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5.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6.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7.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8.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9.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8D6A88" w14:textId="7F18BC09" w:rsidR="00DD2CFC" w:rsidRDefault="00DD2CFC" w:rsidP="00533594">
      <w:pPr>
        <w:jc w:val="center"/>
        <w:rPr>
          <w:b/>
        </w:rPr>
      </w:pPr>
      <w:bookmarkStart w:id="0" w:name="_Hlk81411093"/>
      <w:bookmarkStart w:id="1" w:name="_Hlk80192825"/>
      <w:bookmarkEnd w:id="0"/>
      <w:r w:rsidRPr="00FB7E7E">
        <w:rPr>
          <w:b/>
        </w:rPr>
        <w:t xml:space="preserve">Task Force for </w:t>
      </w:r>
      <w:bookmarkStart w:id="2" w:name="_Hlk80712141"/>
      <w:r w:rsidRPr="00FB7E7E">
        <w:rPr>
          <w:b/>
        </w:rPr>
        <w:t>Regional Campus Access to Care and Community Health</w:t>
      </w:r>
    </w:p>
    <w:bookmarkEnd w:id="1"/>
    <w:bookmarkEnd w:id="2"/>
    <w:p w14:paraId="72F2A339" w14:textId="75A53248" w:rsidR="00533594" w:rsidRPr="006044D2" w:rsidRDefault="00533594" w:rsidP="00533594">
      <w:pPr>
        <w:jc w:val="center"/>
        <w:rPr>
          <w:b/>
          <w:sz w:val="28"/>
          <w:szCs w:val="28"/>
        </w:rPr>
      </w:pPr>
      <w:r w:rsidRPr="006044D2">
        <w:rPr>
          <w:b/>
          <w:sz w:val="28"/>
          <w:szCs w:val="28"/>
        </w:rPr>
        <w:t>FINAL REPORT</w:t>
      </w:r>
    </w:p>
    <w:p w14:paraId="5D86DBA1" w14:textId="3BEF52BA" w:rsidR="00533594" w:rsidRPr="001D5722" w:rsidRDefault="00533594" w:rsidP="00533594">
      <w:pPr>
        <w:jc w:val="center"/>
        <w:rPr>
          <w:b/>
          <w:i/>
          <w:iCs/>
        </w:rPr>
      </w:pPr>
      <w:r w:rsidRPr="001D5722">
        <w:rPr>
          <w:b/>
          <w:i/>
          <w:iCs/>
        </w:rPr>
        <w:t xml:space="preserve">Submitted </w:t>
      </w:r>
      <w:proofErr w:type="gramStart"/>
      <w:r w:rsidRPr="001D5722">
        <w:rPr>
          <w:b/>
          <w:i/>
          <w:iCs/>
        </w:rPr>
        <w:t>by:</w:t>
      </w:r>
      <w:proofErr w:type="gramEnd"/>
      <w:r w:rsidRPr="001D5722">
        <w:rPr>
          <w:b/>
          <w:i/>
          <w:iCs/>
        </w:rPr>
        <w:t xml:space="preserve">  Annemarie Seifert</w:t>
      </w:r>
      <w:r w:rsidR="004D5D5D" w:rsidRPr="001D5722">
        <w:rPr>
          <w:b/>
          <w:i/>
          <w:iCs/>
        </w:rPr>
        <w:t xml:space="preserve">, PhD </w:t>
      </w:r>
      <w:r w:rsidR="001D5722" w:rsidRPr="001D5722">
        <w:rPr>
          <w:b/>
          <w:i/>
          <w:iCs/>
        </w:rPr>
        <w:t xml:space="preserve">and Suzanne Onorato, PhD, </w:t>
      </w:r>
      <w:r w:rsidR="004D5D5D" w:rsidRPr="001D5722">
        <w:rPr>
          <w:b/>
          <w:i/>
          <w:iCs/>
        </w:rPr>
        <w:t>Co-Chairs</w:t>
      </w:r>
    </w:p>
    <w:p w14:paraId="5E2A4FAC" w14:textId="77777777" w:rsidR="006044D2" w:rsidRDefault="006044D2" w:rsidP="00855C5A">
      <w:pPr>
        <w:rPr>
          <w:b/>
          <w:bCs/>
          <w:sz w:val="28"/>
          <w:szCs w:val="28"/>
        </w:rPr>
      </w:pPr>
    </w:p>
    <w:p w14:paraId="3782345D" w14:textId="191F3B15" w:rsidR="004D5D5D" w:rsidRPr="006044D2" w:rsidRDefault="004D5D5D" w:rsidP="00855C5A">
      <w:pPr>
        <w:rPr>
          <w:b/>
          <w:bCs/>
          <w:sz w:val="28"/>
          <w:szCs w:val="28"/>
        </w:rPr>
      </w:pPr>
      <w:r w:rsidRPr="006044D2">
        <w:rPr>
          <w:b/>
          <w:bCs/>
          <w:sz w:val="28"/>
          <w:szCs w:val="28"/>
        </w:rPr>
        <w:t xml:space="preserve">INTRODUCTION </w:t>
      </w:r>
    </w:p>
    <w:p w14:paraId="34D9A6B6" w14:textId="4109ACF4" w:rsidR="006044D2" w:rsidRDefault="008D6089" w:rsidP="00855C5A">
      <w:r>
        <w:t>In</w:t>
      </w:r>
      <w:r w:rsidR="004D5D5D">
        <w:t xml:space="preserve"> April</w:t>
      </w:r>
      <w:r>
        <w:t xml:space="preserve"> </w:t>
      </w:r>
      <w:r w:rsidR="004D5D5D">
        <w:t xml:space="preserve">2021, Eleanor JB Daugherty, Dean of Students and Associate Vice President for Student Affairs, and Carl Lejuez, Provost and Executive Vice President of Academic Affairs, </w:t>
      </w:r>
      <w:r w:rsidR="00AC2031">
        <w:t>established</w:t>
      </w:r>
      <w:r w:rsidR="004D5D5D">
        <w:t xml:space="preserve"> the </w:t>
      </w:r>
      <w:r w:rsidR="004D5D5D" w:rsidRPr="004D5D5D">
        <w:t>Task Force for Regional Campus Access to Care and Community Health</w:t>
      </w:r>
      <w:r w:rsidR="004D5D5D">
        <w:t>.  They named Annemarie Seifert, Director, Avery Point Campus, and Suzanne Onorato, Executive Director, Student Health and Wellness (SHaW) as co-chairs and appointed task</w:t>
      </w:r>
      <w:r w:rsidR="00B4771C">
        <w:t xml:space="preserve"> </w:t>
      </w:r>
      <w:r w:rsidR="004D5D5D">
        <w:t>force members</w:t>
      </w:r>
      <w:r w:rsidR="005D472F">
        <w:t xml:space="preserve"> </w:t>
      </w:r>
      <w:r w:rsidR="00AC2031">
        <w:t>comprised of</w:t>
      </w:r>
      <w:r w:rsidR="004D5D5D">
        <w:t xml:space="preserve"> faculty, staff and students representing a broad range of departments from across the university.  </w:t>
      </w:r>
    </w:p>
    <w:p w14:paraId="70854625" w14:textId="1CBDF658" w:rsidR="006044D2" w:rsidRPr="00B83717" w:rsidRDefault="006044D2" w:rsidP="006044D2">
      <w:pPr>
        <w:rPr>
          <w:b/>
          <w:bCs/>
        </w:rPr>
      </w:pPr>
      <w:r w:rsidRPr="00B83717">
        <w:rPr>
          <w:b/>
          <w:bCs/>
        </w:rPr>
        <w:t>Table 1:  Task Force Membership</w:t>
      </w:r>
    </w:p>
    <w:tbl>
      <w:tblPr>
        <w:tblW w:w="989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48"/>
        <w:gridCol w:w="7344"/>
      </w:tblGrid>
      <w:tr w:rsidR="00B516B3" w:rsidRPr="00DD2CFC" w14:paraId="49050EC4" w14:textId="79FF6C67" w:rsidTr="00B516B3">
        <w:trPr>
          <w:trHeight w:val="345"/>
        </w:trPr>
        <w:tc>
          <w:tcPr>
            <w:tcW w:w="2548" w:type="dxa"/>
            <w:tcBorders>
              <w:top w:val="single" w:sz="6" w:space="0" w:color="auto"/>
              <w:left w:val="single" w:sz="6" w:space="0" w:color="auto"/>
              <w:bottom w:val="single" w:sz="6" w:space="0" w:color="auto"/>
              <w:right w:val="single" w:sz="6" w:space="0" w:color="auto"/>
            </w:tcBorders>
            <w:shd w:val="clear" w:color="auto" w:fill="E7E6E6"/>
            <w:hideMark/>
          </w:tcPr>
          <w:p w14:paraId="43E0E8C9" w14:textId="77777777" w:rsidR="00B516B3" w:rsidRPr="00244C7A" w:rsidRDefault="00B516B3" w:rsidP="00D240BD">
            <w:pPr>
              <w:spacing w:after="0" w:line="240" w:lineRule="auto"/>
              <w:textAlignment w:val="baseline"/>
              <w:rPr>
                <w:rFonts w:eastAsia="Times New Roman" w:cstheme="minorHAnsi"/>
              </w:rPr>
            </w:pPr>
            <w:bookmarkStart w:id="3" w:name="_Hlk83726370"/>
            <w:r w:rsidRPr="00244C7A">
              <w:rPr>
                <w:rFonts w:eastAsia="Times New Roman" w:cstheme="minorHAnsi"/>
                <w:b/>
                <w:bCs/>
              </w:rPr>
              <w:t>Committee Member</w:t>
            </w:r>
            <w:r w:rsidRPr="00244C7A">
              <w:rPr>
                <w:rFonts w:eastAsia="Times New Roman" w:cstheme="minorHAnsi"/>
              </w:rPr>
              <w:t> </w:t>
            </w:r>
          </w:p>
        </w:tc>
        <w:tc>
          <w:tcPr>
            <w:tcW w:w="7344" w:type="dxa"/>
            <w:tcBorders>
              <w:top w:val="single" w:sz="6" w:space="0" w:color="auto"/>
              <w:left w:val="single" w:sz="6" w:space="0" w:color="auto"/>
              <w:bottom w:val="single" w:sz="6" w:space="0" w:color="auto"/>
              <w:right w:val="single" w:sz="6" w:space="0" w:color="auto"/>
            </w:tcBorders>
            <w:shd w:val="clear" w:color="auto" w:fill="E7E6E6"/>
            <w:hideMark/>
          </w:tcPr>
          <w:p w14:paraId="264F3DDD" w14:textId="77777777" w:rsidR="00B516B3" w:rsidRPr="00244C7A" w:rsidRDefault="00B516B3" w:rsidP="00D240BD">
            <w:pPr>
              <w:spacing w:after="0" w:line="240" w:lineRule="auto"/>
              <w:textAlignment w:val="baseline"/>
              <w:rPr>
                <w:rFonts w:eastAsia="Times New Roman" w:cstheme="minorHAnsi"/>
              </w:rPr>
            </w:pPr>
            <w:r w:rsidRPr="00244C7A">
              <w:rPr>
                <w:rFonts w:eastAsia="Times New Roman" w:cstheme="minorHAnsi"/>
                <w:b/>
                <w:bCs/>
              </w:rPr>
              <w:t>Title</w:t>
            </w:r>
            <w:r w:rsidRPr="00244C7A">
              <w:rPr>
                <w:rFonts w:eastAsia="Times New Roman" w:cstheme="minorHAnsi"/>
              </w:rPr>
              <w:t> </w:t>
            </w:r>
          </w:p>
        </w:tc>
      </w:tr>
      <w:tr w:rsidR="00B516B3" w:rsidRPr="00DD2CFC" w14:paraId="6A7F1F8C" w14:textId="1ABF812B" w:rsidTr="00B516B3">
        <w:tc>
          <w:tcPr>
            <w:tcW w:w="2548" w:type="dxa"/>
            <w:tcBorders>
              <w:top w:val="single" w:sz="6" w:space="0" w:color="auto"/>
              <w:left w:val="single" w:sz="6" w:space="0" w:color="auto"/>
              <w:bottom w:val="single" w:sz="6" w:space="0" w:color="auto"/>
              <w:right w:val="single" w:sz="6" w:space="0" w:color="auto"/>
            </w:tcBorders>
            <w:shd w:val="clear" w:color="auto" w:fill="auto"/>
            <w:hideMark/>
          </w:tcPr>
          <w:p w14:paraId="621459FB" w14:textId="5A809F59" w:rsidR="00B516B3" w:rsidRPr="00B83717" w:rsidRDefault="00B516B3" w:rsidP="00D240BD">
            <w:pPr>
              <w:spacing w:after="0" w:line="240" w:lineRule="auto"/>
              <w:textAlignment w:val="baseline"/>
              <w:rPr>
                <w:rFonts w:eastAsia="Times New Roman" w:cstheme="minorHAnsi"/>
              </w:rPr>
            </w:pPr>
            <w:r w:rsidRPr="00B83717">
              <w:rPr>
                <w:rFonts w:eastAsia="Times New Roman" w:cstheme="minorHAnsi"/>
              </w:rPr>
              <w:t>Lloyd Blanchard</w:t>
            </w:r>
          </w:p>
        </w:tc>
        <w:tc>
          <w:tcPr>
            <w:tcW w:w="7344" w:type="dxa"/>
            <w:tcBorders>
              <w:top w:val="single" w:sz="6" w:space="0" w:color="auto"/>
              <w:left w:val="single" w:sz="6" w:space="0" w:color="auto"/>
              <w:bottom w:val="single" w:sz="6" w:space="0" w:color="auto"/>
              <w:right w:val="single" w:sz="6" w:space="0" w:color="auto"/>
            </w:tcBorders>
            <w:shd w:val="clear" w:color="auto" w:fill="auto"/>
            <w:hideMark/>
          </w:tcPr>
          <w:p w14:paraId="41CCD7C9" w14:textId="5AC3E28F" w:rsidR="00B516B3" w:rsidRPr="00B83717" w:rsidRDefault="00B516B3" w:rsidP="00D240BD">
            <w:pPr>
              <w:spacing w:after="0" w:line="240" w:lineRule="auto"/>
              <w:textAlignment w:val="baseline"/>
              <w:rPr>
                <w:rFonts w:eastAsia="Times New Roman" w:cstheme="minorHAnsi"/>
              </w:rPr>
            </w:pPr>
            <w:r w:rsidRPr="00B83717">
              <w:rPr>
                <w:rFonts w:eastAsia="Times New Roman" w:cstheme="minorHAnsi"/>
                <w:shd w:val="clear" w:color="auto" w:fill="FFFFFF"/>
              </w:rPr>
              <w:t>A</w:t>
            </w:r>
            <w:r>
              <w:rPr>
                <w:rFonts w:eastAsia="Times New Roman" w:cstheme="minorHAnsi"/>
                <w:shd w:val="clear" w:color="auto" w:fill="FFFFFF"/>
              </w:rPr>
              <w:t>s</w:t>
            </w:r>
            <w:r>
              <w:rPr>
                <w:rFonts w:eastAsia="Times New Roman"/>
                <w:shd w:val="clear" w:color="auto" w:fill="FFFFFF"/>
              </w:rPr>
              <w:t xml:space="preserve">sociate </w:t>
            </w:r>
            <w:r>
              <w:rPr>
                <w:rFonts w:eastAsia="Times New Roman" w:cstheme="minorHAnsi"/>
                <w:shd w:val="clear" w:color="auto" w:fill="FFFFFF"/>
              </w:rPr>
              <w:t>Vi</w:t>
            </w:r>
            <w:r>
              <w:rPr>
                <w:rFonts w:eastAsia="Times New Roman"/>
                <w:shd w:val="clear" w:color="auto" w:fill="FFFFFF"/>
              </w:rPr>
              <w:t xml:space="preserve">ce </w:t>
            </w:r>
            <w:r>
              <w:rPr>
                <w:rFonts w:eastAsia="Times New Roman" w:cstheme="minorHAnsi"/>
                <w:shd w:val="clear" w:color="auto" w:fill="FFFFFF"/>
              </w:rPr>
              <w:t>Pr</w:t>
            </w:r>
            <w:r>
              <w:rPr>
                <w:rFonts w:eastAsia="Times New Roman"/>
                <w:shd w:val="clear" w:color="auto" w:fill="FFFFFF"/>
              </w:rPr>
              <w:t>esident</w:t>
            </w:r>
            <w:r>
              <w:rPr>
                <w:rFonts w:eastAsia="Times New Roman" w:cstheme="minorHAnsi"/>
                <w:shd w:val="clear" w:color="auto" w:fill="FFFFFF"/>
              </w:rPr>
              <w:t xml:space="preserve">, </w:t>
            </w:r>
            <w:r w:rsidRPr="00B83717">
              <w:rPr>
                <w:rFonts w:eastAsia="Times New Roman" w:cstheme="minorHAnsi"/>
                <w:shd w:val="clear" w:color="auto" w:fill="FFFFFF"/>
              </w:rPr>
              <w:t>Budget, Management and Institutional Research</w:t>
            </w:r>
            <w:r w:rsidRPr="00B83717">
              <w:rPr>
                <w:rFonts w:eastAsia="Times New Roman" w:cstheme="minorHAnsi"/>
              </w:rPr>
              <w:t>  </w:t>
            </w:r>
          </w:p>
        </w:tc>
      </w:tr>
      <w:tr w:rsidR="00B516B3" w:rsidRPr="00DD2CFC" w14:paraId="63015E87" w14:textId="6AA364AC" w:rsidTr="00B516B3">
        <w:tc>
          <w:tcPr>
            <w:tcW w:w="2548" w:type="dxa"/>
            <w:tcBorders>
              <w:top w:val="single" w:sz="6" w:space="0" w:color="auto"/>
              <w:left w:val="single" w:sz="6" w:space="0" w:color="auto"/>
              <w:bottom w:val="single" w:sz="6" w:space="0" w:color="auto"/>
              <w:right w:val="single" w:sz="6" w:space="0" w:color="auto"/>
            </w:tcBorders>
            <w:shd w:val="clear" w:color="auto" w:fill="auto"/>
            <w:hideMark/>
          </w:tcPr>
          <w:p w14:paraId="29EA1C6C" w14:textId="77777777" w:rsidR="00B516B3" w:rsidRPr="00B83717" w:rsidRDefault="00B516B3" w:rsidP="00D240BD">
            <w:pPr>
              <w:spacing w:after="0" w:line="240" w:lineRule="auto"/>
              <w:textAlignment w:val="baseline"/>
              <w:rPr>
                <w:rFonts w:eastAsia="Times New Roman" w:cstheme="minorHAnsi"/>
              </w:rPr>
            </w:pPr>
            <w:r w:rsidRPr="00B83717">
              <w:rPr>
                <w:rFonts w:eastAsia="Times New Roman" w:cstheme="minorHAnsi"/>
              </w:rPr>
              <w:t>Michael Bradford </w:t>
            </w:r>
          </w:p>
        </w:tc>
        <w:tc>
          <w:tcPr>
            <w:tcW w:w="7344" w:type="dxa"/>
            <w:tcBorders>
              <w:top w:val="single" w:sz="6" w:space="0" w:color="auto"/>
              <w:left w:val="single" w:sz="6" w:space="0" w:color="auto"/>
              <w:bottom w:val="single" w:sz="6" w:space="0" w:color="auto"/>
              <w:right w:val="single" w:sz="6" w:space="0" w:color="auto"/>
            </w:tcBorders>
            <w:shd w:val="clear" w:color="auto" w:fill="auto"/>
            <w:hideMark/>
          </w:tcPr>
          <w:p w14:paraId="1551178E" w14:textId="77777777" w:rsidR="00B516B3" w:rsidRPr="00B83717" w:rsidRDefault="00B516B3" w:rsidP="00D240BD">
            <w:pPr>
              <w:spacing w:after="0" w:line="240" w:lineRule="auto"/>
              <w:textAlignment w:val="baseline"/>
              <w:rPr>
                <w:rFonts w:eastAsia="Times New Roman" w:cstheme="minorHAnsi"/>
              </w:rPr>
            </w:pPr>
            <w:r w:rsidRPr="00B83717">
              <w:rPr>
                <w:rFonts w:eastAsia="Times New Roman" w:cstheme="minorHAnsi"/>
              </w:rPr>
              <w:t>Vice Provost for Faculty, Staff, and Student Development </w:t>
            </w:r>
          </w:p>
        </w:tc>
      </w:tr>
      <w:tr w:rsidR="00FD1C21" w:rsidRPr="00DD2CFC" w14:paraId="36AE9D68" w14:textId="77777777" w:rsidTr="00B516B3">
        <w:tc>
          <w:tcPr>
            <w:tcW w:w="2548" w:type="dxa"/>
            <w:tcBorders>
              <w:top w:val="single" w:sz="6" w:space="0" w:color="auto"/>
              <w:left w:val="single" w:sz="6" w:space="0" w:color="auto"/>
              <w:bottom w:val="single" w:sz="6" w:space="0" w:color="auto"/>
              <w:right w:val="single" w:sz="6" w:space="0" w:color="auto"/>
            </w:tcBorders>
            <w:shd w:val="clear" w:color="auto" w:fill="auto"/>
          </w:tcPr>
          <w:p w14:paraId="7F9F8EC4" w14:textId="7E7FC7A3" w:rsidR="00FD1C21" w:rsidRPr="00B83717" w:rsidRDefault="00FD1C21" w:rsidP="00D240BD">
            <w:pPr>
              <w:spacing w:after="0" w:line="240" w:lineRule="auto"/>
              <w:textAlignment w:val="baseline"/>
              <w:rPr>
                <w:rFonts w:eastAsia="Times New Roman" w:cstheme="minorHAnsi"/>
              </w:rPr>
            </w:pPr>
            <w:r>
              <w:rPr>
                <w:rFonts w:eastAsia="Times New Roman" w:cstheme="minorHAnsi"/>
              </w:rPr>
              <w:t>Jeremy Campbell</w:t>
            </w:r>
          </w:p>
        </w:tc>
        <w:tc>
          <w:tcPr>
            <w:tcW w:w="7344" w:type="dxa"/>
            <w:tcBorders>
              <w:top w:val="single" w:sz="6" w:space="0" w:color="auto"/>
              <w:left w:val="single" w:sz="6" w:space="0" w:color="auto"/>
              <w:bottom w:val="single" w:sz="6" w:space="0" w:color="auto"/>
              <w:right w:val="single" w:sz="6" w:space="0" w:color="auto"/>
            </w:tcBorders>
            <w:shd w:val="clear" w:color="auto" w:fill="auto"/>
          </w:tcPr>
          <w:p w14:paraId="2734FBDA" w14:textId="3F4B8C97" w:rsidR="00FD1C21" w:rsidRPr="00B83717" w:rsidRDefault="00FD1C21" w:rsidP="00D240BD">
            <w:pPr>
              <w:spacing w:after="0" w:line="240" w:lineRule="auto"/>
              <w:textAlignment w:val="baseline"/>
              <w:rPr>
                <w:rFonts w:eastAsia="Times New Roman" w:cstheme="minorHAnsi"/>
              </w:rPr>
            </w:pPr>
            <w:r>
              <w:rPr>
                <w:rFonts w:eastAsia="Times New Roman" w:cstheme="minorHAnsi"/>
              </w:rPr>
              <w:t>Director, Business Analytics and Planning</w:t>
            </w:r>
          </w:p>
        </w:tc>
      </w:tr>
      <w:tr w:rsidR="00B516B3" w:rsidRPr="00DD2CFC" w14:paraId="744FD0D3" w14:textId="3065879F" w:rsidTr="00B516B3">
        <w:tc>
          <w:tcPr>
            <w:tcW w:w="2548" w:type="dxa"/>
            <w:tcBorders>
              <w:top w:val="single" w:sz="6" w:space="0" w:color="auto"/>
              <w:left w:val="single" w:sz="6" w:space="0" w:color="auto"/>
              <w:bottom w:val="single" w:sz="6" w:space="0" w:color="auto"/>
              <w:right w:val="single" w:sz="6" w:space="0" w:color="auto"/>
            </w:tcBorders>
            <w:shd w:val="clear" w:color="auto" w:fill="auto"/>
            <w:hideMark/>
          </w:tcPr>
          <w:p w14:paraId="469446DF" w14:textId="77777777" w:rsidR="00B516B3" w:rsidRPr="00B83717" w:rsidRDefault="00B516B3" w:rsidP="00D240BD">
            <w:pPr>
              <w:spacing w:after="0" w:line="240" w:lineRule="auto"/>
              <w:textAlignment w:val="baseline"/>
              <w:rPr>
                <w:rFonts w:eastAsia="Times New Roman" w:cstheme="minorHAnsi"/>
              </w:rPr>
            </w:pPr>
            <w:r w:rsidRPr="00B83717">
              <w:rPr>
                <w:rFonts w:eastAsia="Times New Roman" w:cstheme="minorHAnsi"/>
              </w:rPr>
              <w:t>Joanne Corbin </w:t>
            </w:r>
          </w:p>
        </w:tc>
        <w:tc>
          <w:tcPr>
            <w:tcW w:w="7344" w:type="dxa"/>
            <w:tcBorders>
              <w:top w:val="single" w:sz="6" w:space="0" w:color="auto"/>
              <w:left w:val="single" w:sz="6" w:space="0" w:color="auto"/>
              <w:bottom w:val="single" w:sz="6" w:space="0" w:color="auto"/>
              <w:right w:val="single" w:sz="6" w:space="0" w:color="auto"/>
            </w:tcBorders>
            <w:shd w:val="clear" w:color="auto" w:fill="auto"/>
            <w:hideMark/>
          </w:tcPr>
          <w:p w14:paraId="416FAD15" w14:textId="77777777" w:rsidR="00B516B3" w:rsidRPr="00B83717" w:rsidRDefault="00B516B3" w:rsidP="00D240BD">
            <w:pPr>
              <w:spacing w:after="0" w:line="240" w:lineRule="auto"/>
              <w:textAlignment w:val="baseline"/>
              <w:rPr>
                <w:rFonts w:eastAsia="Times New Roman" w:cstheme="minorHAnsi"/>
              </w:rPr>
            </w:pPr>
            <w:r w:rsidRPr="00B83717">
              <w:rPr>
                <w:rFonts w:eastAsia="Times New Roman" w:cstheme="minorHAnsi"/>
              </w:rPr>
              <w:t>UConn Social Work Associate Dean for Academic Affairs </w:t>
            </w:r>
          </w:p>
        </w:tc>
      </w:tr>
      <w:tr w:rsidR="00B516B3" w:rsidRPr="00DD2CFC" w14:paraId="375A4143" w14:textId="129B8AC1" w:rsidTr="00B516B3">
        <w:tc>
          <w:tcPr>
            <w:tcW w:w="2548" w:type="dxa"/>
            <w:tcBorders>
              <w:top w:val="single" w:sz="6" w:space="0" w:color="auto"/>
              <w:left w:val="single" w:sz="6" w:space="0" w:color="auto"/>
              <w:bottom w:val="single" w:sz="6" w:space="0" w:color="auto"/>
              <w:right w:val="single" w:sz="6" w:space="0" w:color="auto"/>
            </w:tcBorders>
            <w:shd w:val="clear" w:color="auto" w:fill="auto"/>
            <w:hideMark/>
          </w:tcPr>
          <w:p w14:paraId="350B1275" w14:textId="77777777" w:rsidR="00B516B3" w:rsidRPr="00B83717" w:rsidRDefault="00B516B3" w:rsidP="00D240BD">
            <w:pPr>
              <w:spacing w:after="0" w:line="240" w:lineRule="auto"/>
              <w:textAlignment w:val="baseline"/>
              <w:rPr>
                <w:rFonts w:eastAsia="Times New Roman" w:cstheme="minorHAnsi"/>
              </w:rPr>
            </w:pPr>
            <w:r w:rsidRPr="00B83717">
              <w:rPr>
                <w:rFonts w:eastAsia="Times New Roman" w:cstheme="minorHAnsi"/>
              </w:rPr>
              <w:t>Ben Christensen </w:t>
            </w:r>
          </w:p>
        </w:tc>
        <w:tc>
          <w:tcPr>
            <w:tcW w:w="7344" w:type="dxa"/>
            <w:tcBorders>
              <w:top w:val="single" w:sz="6" w:space="0" w:color="auto"/>
              <w:left w:val="single" w:sz="6" w:space="0" w:color="auto"/>
              <w:bottom w:val="single" w:sz="6" w:space="0" w:color="auto"/>
              <w:right w:val="single" w:sz="6" w:space="0" w:color="auto"/>
            </w:tcBorders>
            <w:shd w:val="clear" w:color="auto" w:fill="auto"/>
            <w:hideMark/>
          </w:tcPr>
          <w:p w14:paraId="04CFEA40" w14:textId="77777777" w:rsidR="00B516B3" w:rsidRPr="00B83717" w:rsidRDefault="00B516B3" w:rsidP="00D240BD">
            <w:pPr>
              <w:spacing w:after="0" w:line="240" w:lineRule="auto"/>
              <w:textAlignment w:val="baseline"/>
              <w:rPr>
                <w:rFonts w:eastAsia="Times New Roman" w:cstheme="minorHAnsi"/>
              </w:rPr>
            </w:pPr>
            <w:r w:rsidRPr="00B83717">
              <w:rPr>
                <w:rFonts w:eastAsia="Times New Roman" w:cstheme="minorHAnsi"/>
              </w:rPr>
              <w:t>Project Manager, Student Health and Wellness  </w:t>
            </w:r>
          </w:p>
        </w:tc>
      </w:tr>
      <w:tr w:rsidR="00B516B3" w:rsidRPr="00DD2CFC" w14:paraId="73941C35" w14:textId="109DCFD8" w:rsidTr="00B516B3">
        <w:tc>
          <w:tcPr>
            <w:tcW w:w="2548" w:type="dxa"/>
            <w:tcBorders>
              <w:top w:val="single" w:sz="6" w:space="0" w:color="auto"/>
              <w:left w:val="single" w:sz="6" w:space="0" w:color="auto"/>
              <w:bottom w:val="single" w:sz="6" w:space="0" w:color="auto"/>
              <w:right w:val="single" w:sz="6" w:space="0" w:color="auto"/>
            </w:tcBorders>
            <w:shd w:val="clear" w:color="auto" w:fill="auto"/>
            <w:hideMark/>
          </w:tcPr>
          <w:p w14:paraId="1C868108" w14:textId="77777777" w:rsidR="00B516B3" w:rsidRPr="00B83717" w:rsidRDefault="00B516B3" w:rsidP="00D240BD">
            <w:pPr>
              <w:spacing w:after="0" w:line="240" w:lineRule="auto"/>
              <w:textAlignment w:val="baseline"/>
              <w:rPr>
                <w:rFonts w:eastAsia="Times New Roman" w:cstheme="minorHAnsi"/>
              </w:rPr>
            </w:pPr>
            <w:r w:rsidRPr="00B83717">
              <w:rPr>
                <w:rFonts w:eastAsia="Times New Roman" w:cstheme="minorHAnsi"/>
              </w:rPr>
              <w:t>Brittany (B) Diaz </w:t>
            </w:r>
          </w:p>
        </w:tc>
        <w:tc>
          <w:tcPr>
            <w:tcW w:w="7344" w:type="dxa"/>
            <w:tcBorders>
              <w:top w:val="single" w:sz="6" w:space="0" w:color="auto"/>
              <w:left w:val="single" w:sz="6" w:space="0" w:color="auto"/>
              <w:bottom w:val="single" w:sz="6" w:space="0" w:color="auto"/>
              <w:right w:val="single" w:sz="6" w:space="0" w:color="auto"/>
            </w:tcBorders>
            <w:shd w:val="clear" w:color="auto" w:fill="auto"/>
            <w:hideMark/>
          </w:tcPr>
          <w:p w14:paraId="6F10D3A4" w14:textId="77777777" w:rsidR="00B516B3" w:rsidRPr="00B83717" w:rsidRDefault="00B516B3" w:rsidP="00D240BD">
            <w:pPr>
              <w:spacing w:after="0" w:line="240" w:lineRule="auto"/>
              <w:textAlignment w:val="baseline"/>
              <w:rPr>
                <w:rFonts w:eastAsia="Times New Roman" w:cstheme="minorHAnsi"/>
              </w:rPr>
            </w:pPr>
            <w:r w:rsidRPr="00B83717">
              <w:rPr>
                <w:rFonts w:eastAsia="Times New Roman" w:cstheme="minorHAnsi"/>
              </w:rPr>
              <w:t>Student, Storrs/Hartford campus   </w:t>
            </w:r>
          </w:p>
        </w:tc>
      </w:tr>
      <w:tr w:rsidR="00B516B3" w:rsidRPr="00DD2CFC" w14:paraId="65801889" w14:textId="2DAD9D19" w:rsidTr="00B516B3">
        <w:tc>
          <w:tcPr>
            <w:tcW w:w="2548" w:type="dxa"/>
            <w:tcBorders>
              <w:top w:val="single" w:sz="6" w:space="0" w:color="auto"/>
              <w:left w:val="single" w:sz="6" w:space="0" w:color="auto"/>
              <w:bottom w:val="single" w:sz="6" w:space="0" w:color="auto"/>
              <w:right w:val="single" w:sz="6" w:space="0" w:color="auto"/>
            </w:tcBorders>
            <w:shd w:val="clear" w:color="auto" w:fill="auto"/>
            <w:hideMark/>
          </w:tcPr>
          <w:p w14:paraId="140B112C" w14:textId="77777777" w:rsidR="00B516B3" w:rsidRPr="00B83717" w:rsidRDefault="00B516B3" w:rsidP="00D240BD">
            <w:pPr>
              <w:spacing w:after="0" w:line="240" w:lineRule="auto"/>
              <w:textAlignment w:val="baseline"/>
              <w:rPr>
                <w:rFonts w:eastAsia="Times New Roman" w:cstheme="minorHAnsi"/>
              </w:rPr>
            </w:pPr>
            <w:r w:rsidRPr="00B83717">
              <w:rPr>
                <w:rFonts w:eastAsia="Times New Roman" w:cstheme="minorHAnsi"/>
              </w:rPr>
              <w:t>Catherine Dunnack </w:t>
            </w:r>
          </w:p>
        </w:tc>
        <w:tc>
          <w:tcPr>
            <w:tcW w:w="7344" w:type="dxa"/>
            <w:tcBorders>
              <w:top w:val="single" w:sz="6" w:space="0" w:color="auto"/>
              <w:left w:val="single" w:sz="6" w:space="0" w:color="auto"/>
              <w:bottom w:val="single" w:sz="6" w:space="0" w:color="auto"/>
              <w:right w:val="single" w:sz="6" w:space="0" w:color="auto"/>
            </w:tcBorders>
            <w:shd w:val="clear" w:color="auto" w:fill="auto"/>
            <w:hideMark/>
          </w:tcPr>
          <w:p w14:paraId="079E7877" w14:textId="77777777" w:rsidR="00B516B3" w:rsidRPr="00B83717" w:rsidRDefault="00B516B3" w:rsidP="00D240BD">
            <w:pPr>
              <w:spacing w:after="0" w:line="240" w:lineRule="auto"/>
              <w:textAlignment w:val="baseline"/>
              <w:rPr>
                <w:rFonts w:eastAsia="Times New Roman" w:cstheme="minorHAnsi"/>
              </w:rPr>
            </w:pPr>
            <w:r w:rsidRPr="00B83717">
              <w:rPr>
                <w:rFonts w:eastAsia="Times New Roman" w:cstheme="minorHAnsi"/>
              </w:rPr>
              <w:t>Administrative Assistant, Avery Point </w:t>
            </w:r>
          </w:p>
        </w:tc>
      </w:tr>
      <w:tr w:rsidR="00B516B3" w:rsidRPr="00DD2CFC" w14:paraId="74EC2108" w14:textId="14346A15" w:rsidTr="00B516B3">
        <w:tc>
          <w:tcPr>
            <w:tcW w:w="2548" w:type="dxa"/>
            <w:tcBorders>
              <w:top w:val="single" w:sz="6" w:space="0" w:color="auto"/>
              <w:left w:val="single" w:sz="6" w:space="0" w:color="auto"/>
              <w:bottom w:val="single" w:sz="6" w:space="0" w:color="auto"/>
              <w:right w:val="single" w:sz="6" w:space="0" w:color="auto"/>
            </w:tcBorders>
            <w:shd w:val="clear" w:color="auto" w:fill="auto"/>
            <w:hideMark/>
          </w:tcPr>
          <w:p w14:paraId="7E3A3F85" w14:textId="77777777" w:rsidR="00B516B3" w:rsidRPr="00B83717" w:rsidRDefault="00B516B3" w:rsidP="00D240BD">
            <w:pPr>
              <w:spacing w:after="0" w:line="240" w:lineRule="auto"/>
              <w:textAlignment w:val="baseline"/>
              <w:rPr>
                <w:rFonts w:eastAsia="Times New Roman" w:cstheme="minorHAnsi"/>
              </w:rPr>
            </w:pPr>
            <w:r w:rsidRPr="00B83717">
              <w:rPr>
                <w:rFonts w:eastAsia="Times New Roman" w:cstheme="minorHAnsi"/>
              </w:rPr>
              <w:t>James Enzogna </w:t>
            </w:r>
          </w:p>
        </w:tc>
        <w:tc>
          <w:tcPr>
            <w:tcW w:w="7344" w:type="dxa"/>
            <w:tcBorders>
              <w:top w:val="single" w:sz="6" w:space="0" w:color="auto"/>
              <w:left w:val="single" w:sz="6" w:space="0" w:color="auto"/>
              <w:bottom w:val="single" w:sz="6" w:space="0" w:color="auto"/>
              <w:right w:val="single" w:sz="6" w:space="0" w:color="auto"/>
            </w:tcBorders>
            <w:shd w:val="clear" w:color="auto" w:fill="auto"/>
            <w:hideMark/>
          </w:tcPr>
          <w:p w14:paraId="1BA3C5E8" w14:textId="77777777" w:rsidR="00B516B3" w:rsidRPr="00B83717" w:rsidRDefault="00B516B3" w:rsidP="00D240BD">
            <w:pPr>
              <w:spacing w:after="0" w:line="240" w:lineRule="auto"/>
              <w:textAlignment w:val="baseline"/>
              <w:rPr>
                <w:rFonts w:eastAsia="Times New Roman" w:cstheme="minorHAnsi"/>
              </w:rPr>
            </w:pPr>
            <w:r w:rsidRPr="00B83717">
              <w:rPr>
                <w:rFonts w:eastAsia="Times New Roman" w:cstheme="minorHAnsi"/>
              </w:rPr>
              <w:t>Graduate Student, Stamford campus   </w:t>
            </w:r>
          </w:p>
        </w:tc>
      </w:tr>
      <w:tr w:rsidR="00B516B3" w:rsidRPr="00DD2CFC" w14:paraId="022238D5" w14:textId="6FC268DB" w:rsidTr="00B516B3">
        <w:tc>
          <w:tcPr>
            <w:tcW w:w="2548" w:type="dxa"/>
            <w:tcBorders>
              <w:top w:val="single" w:sz="6" w:space="0" w:color="auto"/>
              <w:left w:val="single" w:sz="6" w:space="0" w:color="auto"/>
              <w:bottom w:val="single" w:sz="6" w:space="0" w:color="auto"/>
              <w:right w:val="single" w:sz="6" w:space="0" w:color="auto"/>
            </w:tcBorders>
            <w:shd w:val="clear" w:color="auto" w:fill="auto"/>
          </w:tcPr>
          <w:p w14:paraId="21BC2240" w14:textId="77777777" w:rsidR="00B516B3" w:rsidRPr="00B83717" w:rsidRDefault="00B516B3" w:rsidP="00D240BD">
            <w:pPr>
              <w:spacing w:after="0" w:line="240" w:lineRule="auto"/>
              <w:textAlignment w:val="baseline"/>
              <w:rPr>
                <w:rFonts w:eastAsia="Times New Roman" w:cstheme="minorHAnsi"/>
              </w:rPr>
            </w:pPr>
            <w:r w:rsidRPr="00B83717">
              <w:rPr>
                <w:rFonts w:eastAsia="Times New Roman" w:cstheme="minorHAnsi"/>
              </w:rPr>
              <w:t>Tracy Gruber</w:t>
            </w:r>
          </w:p>
        </w:tc>
        <w:tc>
          <w:tcPr>
            <w:tcW w:w="7344" w:type="dxa"/>
            <w:tcBorders>
              <w:top w:val="single" w:sz="6" w:space="0" w:color="auto"/>
              <w:left w:val="single" w:sz="6" w:space="0" w:color="auto"/>
              <w:bottom w:val="single" w:sz="6" w:space="0" w:color="auto"/>
              <w:right w:val="single" w:sz="6" w:space="0" w:color="auto"/>
            </w:tcBorders>
            <w:shd w:val="clear" w:color="auto" w:fill="auto"/>
          </w:tcPr>
          <w:p w14:paraId="497AABEB" w14:textId="3859621D" w:rsidR="00B516B3" w:rsidRPr="00B83717" w:rsidRDefault="00B516B3" w:rsidP="00D240BD">
            <w:pPr>
              <w:spacing w:after="0" w:line="240" w:lineRule="auto"/>
              <w:textAlignment w:val="baseline"/>
              <w:rPr>
                <w:rFonts w:eastAsia="Times New Roman" w:cstheme="minorHAnsi"/>
              </w:rPr>
            </w:pPr>
            <w:r w:rsidRPr="00B83717">
              <w:rPr>
                <w:rFonts w:eastAsia="Times New Roman" w:cstheme="minorHAnsi"/>
                <w:shd w:val="clear" w:color="auto" w:fill="FFFFFF"/>
              </w:rPr>
              <w:t>Director, Mental Health Clinical Case Management, </w:t>
            </w:r>
            <w:r>
              <w:rPr>
                <w:rFonts w:eastAsia="Times New Roman" w:cstheme="minorHAnsi"/>
              </w:rPr>
              <w:t>Student Health and Wellness</w:t>
            </w:r>
          </w:p>
        </w:tc>
      </w:tr>
      <w:tr w:rsidR="00B516B3" w:rsidRPr="00DD2CFC" w14:paraId="564C7B0D" w14:textId="2623E0E2" w:rsidTr="00B516B3">
        <w:tc>
          <w:tcPr>
            <w:tcW w:w="2548" w:type="dxa"/>
            <w:tcBorders>
              <w:top w:val="single" w:sz="6" w:space="0" w:color="auto"/>
              <w:left w:val="single" w:sz="6" w:space="0" w:color="auto"/>
              <w:bottom w:val="single" w:sz="6" w:space="0" w:color="auto"/>
              <w:right w:val="single" w:sz="6" w:space="0" w:color="auto"/>
            </w:tcBorders>
            <w:shd w:val="clear" w:color="auto" w:fill="auto"/>
            <w:hideMark/>
          </w:tcPr>
          <w:p w14:paraId="75EAEA6A" w14:textId="77777777" w:rsidR="00B516B3" w:rsidRPr="00B83717" w:rsidRDefault="00B516B3" w:rsidP="00D240BD">
            <w:pPr>
              <w:spacing w:after="0" w:line="240" w:lineRule="auto"/>
              <w:textAlignment w:val="baseline"/>
              <w:rPr>
                <w:rFonts w:eastAsia="Times New Roman" w:cstheme="minorHAnsi"/>
              </w:rPr>
            </w:pPr>
            <w:r w:rsidRPr="00B83717">
              <w:rPr>
                <w:rFonts w:eastAsia="Times New Roman" w:cstheme="minorHAnsi"/>
              </w:rPr>
              <w:t>Virgen Guadarrama </w:t>
            </w:r>
          </w:p>
        </w:tc>
        <w:tc>
          <w:tcPr>
            <w:tcW w:w="7344" w:type="dxa"/>
            <w:tcBorders>
              <w:top w:val="single" w:sz="6" w:space="0" w:color="auto"/>
              <w:left w:val="single" w:sz="6" w:space="0" w:color="auto"/>
              <w:bottom w:val="single" w:sz="6" w:space="0" w:color="auto"/>
              <w:right w:val="single" w:sz="6" w:space="0" w:color="auto"/>
            </w:tcBorders>
            <w:shd w:val="clear" w:color="auto" w:fill="auto"/>
            <w:hideMark/>
          </w:tcPr>
          <w:p w14:paraId="502FD6B3" w14:textId="77777777" w:rsidR="00B516B3" w:rsidRPr="00B83717" w:rsidRDefault="00B516B3" w:rsidP="00D240BD">
            <w:pPr>
              <w:spacing w:after="0" w:line="240" w:lineRule="auto"/>
              <w:textAlignment w:val="baseline"/>
              <w:rPr>
                <w:rFonts w:eastAsia="Times New Roman" w:cstheme="minorHAnsi"/>
              </w:rPr>
            </w:pPr>
            <w:r w:rsidRPr="00B83717">
              <w:rPr>
                <w:rFonts w:eastAsia="Times New Roman" w:cstheme="minorHAnsi"/>
              </w:rPr>
              <w:t>Student, Hartford campus </w:t>
            </w:r>
          </w:p>
        </w:tc>
      </w:tr>
      <w:tr w:rsidR="00B516B3" w:rsidRPr="00DD2CFC" w14:paraId="7E866DBB" w14:textId="7485DC45" w:rsidTr="00B516B3">
        <w:tc>
          <w:tcPr>
            <w:tcW w:w="2548" w:type="dxa"/>
            <w:tcBorders>
              <w:top w:val="single" w:sz="6" w:space="0" w:color="auto"/>
              <w:left w:val="single" w:sz="6" w:space="0" w:color="auto"/>
              <w:bottom w:val="single" w:sz="6" w:space="0" w:color="auto"/>
              <w:right w:val="single" w:sz="6" w:space="0" w:color="auto"/>
            </w:tcBorders>
            <w:shd w:val="clear" w:color="auto" w:fill="auto"/>
            <w:hideMark/>
          </w:tcPr>
          <w:p w14:paraId="4F197C63" w14:textId="77777777" w:rsidR="00B516B3" w:rsidRPr="00B83717" w:rsidRDefault="00B516B3" w:rsidP="00D240BD">
            <w:pPr>
              <w:spacing w:after="0" w:line="240" w:lineRule="auto"/>
              <w:textAlignment w:val="baseline"/>
              <w:rPr>
                <w:rFonts w:eastAsia="Times New Roman" w:cstheme="minorHAnsi"/>
              </w:rPr>
            </w:pPr>
            <w:r w:rsidRPr="00B83717">
              <w:rPr>
                <w:rFonts w:eastAsia="Times New Roman" w:cstheme="minorHAnsi"/>
              </w:rPr>
              <w:t>Michael (Mike) Hernandez  </w:t>
            </w:r>
          </w:p>
        </w:tc>
        <w:tc>
          <w:tcPr>
            <w:tcW w:w="7344" w:type="dxa"/>
            <w:tcBorders>
              <w:top w:val="single" w:sz="6" w:space="0" w:color="auto"/>
              <w:left w:val="single" w:sz="6" w:space="0" w:color="auto"/>
              <w:bottom w:val="single" w:sz="6" w:space="0" w:color="auto"/>
              <w:right w:val="single" w:sz="6" w:space="0" w:color="auto"/>
            </w:tcBorders>
            <w:shd w:val="clear" w:color="auto" w:fill="auto"/>
            <w:hideMark/>
          </w:tcPr>
          <w:p w14:paraId="1FC5B390" w14:textId="77777777" w:rsidR="00B516B3" w:rsidRPr="00B83717" w:rsidRDefault="00B516B3" w:rsidP="00D240BD">
            <w:pPr>
              <w:spacing w:after="0" w:line="240" w:lineRule="auto"/>
              <w:textAlignment w:val="baseline"/>
              <w:rPr>
                <w:rFonts w:eastAsia="Times New Roman" w:cstheme="minorHAnsi"/>
              </w:rPr>
            </w:pPr>
            <w:r w:rsidRPr="00B83717">
              <w:rPr>
                <w:rFonts w:eastAsia="Times New Roman" w:cstheme="minorHAnsi"/>
              </w:rPr>
              <w:t>Student, Storrs/Stamford campus  </w:t>
            </w:r>
          </w:p>
        </w:tc>
      </w:tr>
      <w:tr w:rsidR="00B516B3" w:rsidRPr="00DD2CFC" w14:paraId="76F8D928" w14:textId="5B7ABCFC" w:rsidTr="00B516B3">
        <w:tc>
          <w:tcPr>
            <w:tcW w:w="2548" w:type="dxa"/>
            <w:tcBorders>
              <w:top w:val="single" w:sz="6" w:space="0" w:color="auto"/>
              <w:left w:val="single" w:sz="6" w:space="0" w:color="auto"/>
              <w:bottom w:val="single" w:sz="6" w:space="0" w:color="auto"/>
              <w:right w:val="single" w:sz="6" w:space="0" w:color="auto"/>
            </w:tcBorders>
            <w:shd w:val="clear" w:color="auto" w:fill="auto"/>
            <w:hideMark/>
          </w:tcPr>
          <w:p w14:paraId="062C97A6" w14:textId="77777777" w:rsidR="00B516B3" w:rsidRPr="00B83717" w:rsidRDefault="00B516B3" w:rsidP="00D240BD">
            <w:pPr>
              <w:spacing w:after="0" w:line="240" w:lineRule="auto"/>
              <w:textAlignment w:val="baseline"/>
              <w:rPr>
                <w:rFonts w:eastAsia="Times New Roman" w:cstheme="minorHAnsi"/>
              </w:rPr>
            </w:pPr>
            <w:r w:rsidRPr="00B83717">
              <w:rPr>
                <w:rFonts w:eastAsia="Times New Roman" w:cstheme="minorHAnsi"/>
              </w:rPr>
              <w:t>Neha Jain  </w:t>
            </w:r>
          </w:p>
        </w:tc>
        <w:tc>
          <w:tcPr>
            <w:tcW w:w="7344" w:type="dxa"/>
            <w:tcBorders>
              <w:top w:val="single" w:sz="6" w:space="0" w:color="auto"/>
              <w:left w:val="single" w:sz="6" w:space="0" w:color="auto"/>
              <w:bottom w:val="single" w:sz="6" w:space="0" w:color="auto"/>
              <w:right w:val="single" w:sz="6" w:space="0" w:color="auto"/>
            </w:tcBorders>
            <w:shd w:val="clear" w:color="auto" w:fill="auto"/>
            <w:hideMark/>
          </w:tcPr>
          <w:p w14:paraId="77C26064" w14:textId="77777777" w:rsidR="00B516B3" w:rsidRPr="00B83717" w:rsidRDefault="00B516B3" w:rsidP="00D240BD">
            <w:pPr>
              <w:spacing w:after="0" w:line="240" w:lineRule="auto"/>
              <w:textAlignment w:val="baseline"/>
              <w:rPr>
                <w:rFonts w:eastAsia="Times New Roman" w:cstheme="minorHAnsi"/>
              </w:rPr>
            </w:pPr>
            <w:r w:rsidRPr="00B83717">
              <w:rPr>
                <w:rFonts w:eastAsia="Times New Roman" w:cstheme="minorHAnsi"/>
              </w:rPr>
              <w:t>Assistant Professor, P</w:t>
            </w:r>
            <w:r w:rsidRPr="00B83717">
              <w:rPr>
                <w:rFonts w:eastAsia="Times New Roman" w:cstheme="minorHAnsi"/>
                <w:shd w:val="clear" w:color="auto" w:fill="FFFFFF"/>
              </w:rPr>
              <w:t>sychiatry, </w:t>
            </w:r>
            <w:r w:rsidRPr="00B83717">
              <w:rPr>
                <w:rFonts w:eastAsia="Times New Roman" w:cstheme="minorHAnsi"/>
              </w:rPr>
              <w:t>UConn Health </w:t>
            </w:r>
          </w:p>
        </w:tc>
      </w:tr>
      <w:tr w:rsidR="00B516B3" w:rsidRPr="00DD2CFC" w14:paraId="019164CA" w14:textId="36F5CA1C" w:rsidTr="00B516B3">
        <w:tc>
          <w:tcPr>
            <w:tcW w:w="2548" w:type="dxa"/>
            <w:tcBorders>
              <w:top w:val="single" w:sz="6" w:space="0" w:color="auto"/>
              <w:left w:val="single" w:sz="6" w:space="0" w:color="auto"/>
              <w:bottom w:val="single" w:sz="6" w:space="0" w:color="auto"/>
              <w:right w:val="single" w:sz="6" w:space="0" w:color="auto"/>
            </w:tcBorders>
            <w:shd w:val="clear" w:color="auto" w:fill="auto"/>
            <w:hideMark/>
          </w:tcPr>
          <w:p w14:paraId="43AFC50C" w14:textId="77777777" w:rsidR="00B516B3" w:rsidRPr="00B83717" w:rsidRDefault="00B516B3" w:rsidP="00D240BD">
            <w:pPr>
              <w:spacing w:after="0" w:line="240" w:lineRule="auto"/>
              <w:textAlignment w:val="baseline"/>
              <w:rPr>
                <w:rFonts w:eastAsia="Times New Roman" w:cstheme="minorHAnsi"/>
              </w:rPr>
            </w:pPr>
            <w:r w:rsidRPr="00B83717">
              <w:rPr>
                <w:rFonts w:eastAsia="Times New Roman" w:cstheme="minorHAnsi"/>
              </w:rPr>
              <w:t>Kelley LaFleur </w:t>
            </w:r>
          </w:p>
        </w:tc>
        <w:tc>
          <w:tcPr>
            <w:tcW w:w="7344" w:type="dxa"/>
            <w:tcBorders>
              <w:top w:val="single" w:sz="6" w:space="0" w:color="auto"/>
              <w:left w:val="single" w:sz="6" w:space="0" w:color="auto"/>
              <w:bottom w:val="single" w:sz="6" w:space="0" w:color="auto"/>
              <w:right w:val="single" w:sz="6" w:space="0" w:color="auto"/>
            </w:tcBorders>
            <w:shd w:val="clear" w:color="auto" w:fill="auto"/>
            <w:hideMark/>
          </w:tcPr>
          <w:p w14:paraId="49273E64" w14:textId="6A87476D" w:rsidR="00B516B3" w:rsidRPr="00B83717" w:rsidRDefault="00B516B3" w:rsidP="00D240BD">
            <w:pPr>
              <w:spacing w:after="0" w:line="240" w:lineRule="auto"/>
              <w:textAlignment w:val="baseline"/>
              <w:rPr>
                <w:rFonts w:eastAsia="Times New Roman" w:cstheme="minorHAnsi"/>
              </w:rPr>
            </w:pPr>
            <w:r w:rsidRPr="00B83717">
              <w:rPr>
                <w:rFonts w:eastAsia="Times New Roman" w:cstheme="minorHAnsi"/>
              </w:rPr>
              <w:t>Outreach Director and Nurse Practitioner, </w:t>
            </w:r>
            <w:r>
              <w:rPr>
                <w:rFonts w:eastAsia="Times New Roman" w:cstheme="minorHAnsi"/>
              </w:rPr>
              <w:t>Student Health and Wellness</w:t>
            </w:r>
          </w:p>
        </w:tc>
      </w:tr>
      <w:tr w:rsidR="00B516B3" w:rsidRPr="00DD2CFC" w14:paraId="64BEB338" w14:textId="4727C8AC" w:rsidTr="00B516B3">
        <w:tc>
          <w:tcPr>
            <w:tcW w:w="2548" w:type="dxa"/>
            <w:tcBorders>
              <w:top w:val="single" w:sz="6" w:space="0" w:color="auto"/>
              <w:left w:val="single" w:sz="6" w:space="0" w:color="auto"/>
              <w:bottom w:val="single" w:sz="6" w:space="0" w:color="auto"/>
              <w:right w:val="single" w:sz="6" w:space="0" w:color="auto"/>
            </w:tcBorders>
            <w:shd w:val="clear" w:color="auto" w:fill="auto"/>
            <w:hideMark/>
          </w:tcPr>
          <w:p w14:paraId="41D4406C" w14:textId="77777777" w:rsidR="00B516B3" w:rsidRPr="00B83717" w:rsidRDefault="00B516B3" w:rsidP="00D240BD">
            <w:pPr>
              <w:spacing w:after="0" w:line="240" w:lineRule="auto"/>
              <w:textAlignment w:val="baseline"/>
              <w:rPr>
                <w:rFonts w:eastAsia="Times New Roman" w:cstheme="minorHAnsi"/>
              </w:rPr>
            </w:pPr>
            <w:r w:rsidRPr="00B83717">
              <w:rPr>
                <w:rFonts w:eastAsia="Times New Roman" w:cstheme="minorHAnsi"/>
              </w:rPr>
              <w:t>Suzanne Onorato, Co-Chair</w:t>
            </w:r>
          </w:p>
        </w:tc>
        <w:tc>
          <w:tcPr>
            <w:tcW w:w="7344" w:type="dxa"/>
            <w:tcBorders>
              <w:top w:val="single" w:sz="6" w:space="0" w:color="auto"/>
              <w:left w:val="single" w:sz="6" w:space="0" w:color="auto"/>
              <w:bottom w:val="single" w:sz="6" w:space="0" w:color="auto"/>
              <w:right w:val="single" w:sz="6" w:space="0" w:color="auto"/>
            </w:tcBorders>
            <w:shd w:val="clear" w:color="auto" w:fill="auto"/>
            <w:hideMark/>
          </w:tcPr>
          <w:p w14:paraId="06B83B11" w14:textId="77777777" w:rsidR="00B516B3" w:rsidRPr="00B83717" w:rsidRDefault="00B516B3" w:rsidP="00D240BD">
            <w:pPr>
              <w:spacing w:after="0" w:line="240" w:lineRule="auto"/>
              <w:textAlignment w:val="baseline"/>
              <w:rPr>
                <w:rFonts w:eastAsia="Times New Roman" w:cstheme="minorHAnsi"/>
              </w:rPr>
            </w:pPr>
            <w:r w:rsidRPr="00B83717">
              <w:rPr>
                <w:rFonts w:eastAsia="Times New Roman" w:cstheme="minorHAnsi"/>
              </w:rPr>
              <w:t>Executive Director, Student Health and Wellness </w:t>
            </w:r>
          </w:p>
        </w:tc>
      </w:tr>
      <w:tr w:rsidR="00B516B3" w:rsidRPr="00DD2CFC" w14:paraId="572D393B" w14:textId="297A81AE" w:rsidTr="00B516B3">
        <w:tc>
          <w:tcPr>
            <w:tcW w:w="2548" w:type="dxa"/>
            <w:tcBorders>
              <w:top w:val="single" w:sz="6" w:space="0" w:color="auto"/>
              <w:left w:val="single" w:sz="6" w:space="0" w:color="auto"/>
              <w:bottom w:val="single" w:sz="6" w:space="0" w:color="auto"/>
              <w:right w:val="single" w:sz="6" w:space="0" w:color="auto"/>
            </w:tcBorders>
            <w:shd w:val="clear" w:color="auto" w:fill="auto"/>
            <w:hideMark/>
          </w:tcPr>
          <w:p w14:paraId="02EE6674" w14:textId="77777777" w:rsidR="00B516B3" w:rsidRPr="00B83717" w:rsidRDefault="00B516B3" w:rsidP="00D240BD">
            <w:pPr>
              <w:spacing w:after="0" w:line="240" w:lineRule="auto"/>
              <w:textAlignment w:val="baseline"/>
              <w:rPr>
                <w:rFonts w:eastAsia="Times New Roman" w:cstheme="minorHAnsi"/>
              </w:rPr>
            </w:pPr>
            <w:r w:rsidRPr="00B83717">
              <w:rPr>
                <w:rFonts w:eastAsia="Times New Roman" w:cstheme="minorHAnsi"/>
              </w:rPr>
              <w:t>Claudia Pina </w:t>
            </w:r>
          </w:p>
        </w:tc>
        <w:tc>
          <w:tcPr>
            <w:tcW w:w="7344" w:type="dxa"/>
            <w:tcBorders>
              <w:top w:val="single" w:sz="6" w:space="0" w:color="auto"/>
              <w:left w:val="single" w:sz="6" w:space="0" w:color="auto"/>
              <w:bottom w:val="single" w:sz="6" w:space="0" w:color="auto"/>
              <w:right w:val="single" w:sz="6" w:space="0" w:color="auto"/>
            </w:tcBorders>
            <w:shd w:val="clear" w:color="auto" w:fill="auto"/>
            <w:hideMark/>
          </w:tcPr>
          <w:p w14:paraId="0EDD3454" w14:textId="2A8B942B" w:rsidR="00B516B3" w:rsidRPr="00B83717" w:rsidRDefault="00B516B3" w:rsidP="00D240BD">
            <w:pPr>
              <w:spacing w:after="0" w:line="240" w:lineRule="auto"/>
              <w:textAlignment w:val="baseline"/>
              <w:rPr>
                <w:rFonts w:eastAsia="Times New Roman" w:cstheme="minorHAnsi"/>
              </w:rPr>
            </w:pPr>
            <w:r w:rsidRPr="00B83717">
              <w:rPr>
                <w:rFonts w:eastAsia="Times New Roman" w:cstheme="minorHAnsi"/>
                <w:shd w:val="clear" w:color="auto" w:fill="FFFFFF"/>
              </w:rPr>
              <w:t>Clinical Case Manager, </w:t>
            </w:r>
            <w:r>
              <w:rPr>
                <w:rFonts w:eastAsia="Times New Roman" w:cstheme="minorHAnsi"/>
              </w:rPr>
              <w:t>Student Health and Wellness</w:t>
            </w:r>
            <w:r w:rsidRPr="00B83717">
              <w:rPr>
                <w:rFonts w:eastAsia="Times New Roman" w:cstheme="minorHAnsi"/>
              </w:rPr>
              <w:t>, Waterbury campus </w:t>
            </w:r>
          </w:p>
        </w:tc>
      </w:tr>
      <w:tr w:rsidR="00B516B3" w:rsidRPr="00DD2CFC" w14:paraId="537F8C8F" w14:textId="7C5239FE" w:rsidTr="00B516B3">
        <w:tc>
          <w:tcPr>
            <w:tcW w:w="2548" w:type="dxa"/>
            <w:tcBorders>
              <w:top w:val="single" w:sz="6" w:space="0" w:color="auto"/>
              <w:left w:val="single" w:sz="6" w:space="0" w:color="auto"/>
              <w:bottom w:val="single" w:sz="6" w:space="0" w:color="auto"/>
              <w:right w:val="single" w:sz="6" w:space="0" w:color="auto"/>
            </w:tcBorders>
            <w:shd w:val="clear" w:color="auto" w:fill="auto"/>
            <w:hideMark/>
          </w:tcPr>
          <w:p w14:paraId="7CF97E8C" w14:textId="77777777" w:rsidR="00B516B3" w:rsidRPr="00B83717" w:rsidRDefault="00B516B3" w:rsidP="00D240BD">
            <w:pPr>
              <w:spacing w:after="0" w:line="240" w:lineRule="auto"/>
              <w:textAlignment w:val="baseline"/>
              <w:rPr>
                <w:rFonts w:eastAsia="Times New Roman" w:cstheme="minorHAnsi"/>
              </w:rPr>
            </w:pPr>
            <w:r w:rsidRPr="00B83717">
              <w:rPr>
                <w:rFonts w:eastAsia="Times New Roman" w:cstheme="minorHAnsi"/>
              </w:rPr>
              <w:t>Lesley Salafia  </w:t>
            </w:r>
          </w:p>
        </w:tc>
        <w:tc>
          <w:tcPr>
            <w:tcW w:w="7344" w:type="dxa"/>
            <w:tcBorders>
              <w:top w:val="single" w:sz="6" w:space="0" w:color="auto"/>
              <w:left w:val="single" w:sz="6" w:space="0" w:color="auto"/>
              <w:bottom w:val="single" w:sz="6" w:space="0" w:color="auto"/>
              <w:right w:val="single" w:sz="6" w:space="0" w:color="auto"/>
            </w:tcBorders>
            <w:shd w:val="clear" w:color="auto" w:fill="auto"/>
            <w:hideMark/>
          </w:tcPr>
          <w:p w14:paraId="0A78B334" w14:textId="6487424F" w:rsidR="00B516B3" w:rsidRPr="00B83717" w:rsidRDefault="00B516B3" w:rsidP="00D240BD">
            <w:pPr>
              <w:spacing w:after="0" w:line="240" w:lineRule="auto"/>
              <w:textAlignment w:val="baseline"/>
              <w:rPr>
                <w:rFonts w:eastAsia="Times New Roman" w:cstheme="minorHAnsi"/>
              </w:rPr>
            </w:pPr>
            <w:r w:rsidRPr="00B83717">
              <w:rPr>
                <w:rFonts w:eastAsia="Times New Roman" w:cstheme="minorHAnsi"/>
              </w:rPr>
              <w:t>S</w:t>
            </w:r>
            <w:r>
              <w:rPr>
                <w:rFonts w:eastAsia="Times New Roman" w:cstheme="minorHAnsi"/>
              </w:rPr>
              <w:t>enior</w:t>
            </w:r>
            <w:r w:rsidRPr="00B83717">
              <w:rPr>
                <w:rFonts w:eastAsia="Times New Roman" w:cstheme="minorHAnsi"/>
              </w:rPr>
              <w:t xml:space="preserve"> Asso</w:t>
            </w:r>
            <w:r>
              <w:rPr>
                <w:rFonts w:eastAsia="Times New Roman" w:cstheme="minorHAnsi"/>
              </w:rPr>
              <w:t>ciate</w:t>
            </w:r>
            <w:r w:rsidRPr="00B83717">
              <w:rPr>
                <w:rFonts w:eastAsia="Times New Roman" w:cstheme="minorHAnsi"/>
              </w:rPr>
              <w:t> University Counsel, Office of the General Counsel   </w:t>
            </w:r>
          </w:p>
        </w:tc>
      </w:tr>
      <w:tr w:rsidR="00B516B3" w:rsidRPr="00DD2CFC" w14:paraId="28F459E7" w14:textId="67D25519" w:rsidTr="00B516B3">
        <w:tc>
          <w:tcPr>
            <w:tcW w:w="2548" w:type="dxa"/>
            <w:tcBorders>
              <w:top w:val="single" w:sz="6" w:space="0" w:color="auto"/>
              <w:left w:val="single" w:sz="6" w:space="0" w:color="auto"/>
              <w:bottom w:val="single" w:sz="6" w:space="0" w:color="auto"/>
              <w:right w:val="single" w:sz="6" w:space="0" w:color="auto"/>
            </w:tcBorders>
            <w:shd w:val="clear" w:color="auto" w:fill="auto"/>
            <w:hideMark/>
          </w:tcPr>
          <w:p w14:paraId="5F402C67" w14:textId="77777777" w:rsidR="00B516B3" w:rsidRPr="00B83717" w:rsidRDefault="00B516B3" w:rsidP="00D240BD">
            <w:pPr>
              <w:spacing w:after="0" w:line="240" w:lineRule="auto"/>
              <w:textAlignment w:val="baseline"/>
              <w:rPr>
                <w:rFonts w:eastAsia="Times New Roman" w:cstheme="minorHAnsi"/>
              </w:rPr>
            </w:pPr>
            <w:r w:rsidRPr="00B83717">
              <w:rPr>
                <w:rFonts w:eastAsia="Times New Roman" w:cstheme="minorHAnsi"/>
              </w:rPr>
              <w:t>Annemarie Seifert, Co-Chair</w:t>
            </w:r>
          </w:p>
        </w:tc>
        <w:tc>
          <w:tcPr>
            <w:tcW w:w="7344" w:type="dxa"/>
            <w:tcBorders>
              <w:top w:val="single" w:sz="6" w:space="0" w:color="auto"/>
              <w:left w:val="single" w:sz="6" w:space="0" w:color="auto"/>
              <w:bottom w:val="single" w:sz="6" w:space="0" w:color="auto"/>
              <w:right w:val="single" w:sz="6" w:space="0" w:color="auto"/>
            </w:tcBorders>
            <w:shd w:val="clear" w:color="auto" w:fill="auto"/>
            <w:hideMark/>
          </w:tcPr>
          <w:p w14:paraId="3BF45F2F" w14:textId="77777777" w:rsidR="00B516B3" w:rsidRPr="00B83717" w:rsidRDefault="00B516B3" w:rsidP="00D240BD">
            <w:pPr>
              <w:spacing w:after="0" w:line="240" w:lineRule="auto"/>
              <w:textAlignment w:val="baseline"/>
              <w:rPr>
                <w:rFonts w:eastAsia="Times New Roman" w:cstheme="minorHAnsi"/>
              </w:rPr>
            </w:pPr>
            <w:r w:rsidRPr="00B83717">
              <w:rPr>
                <w:rFonts w:eastAsia="Times New Roman" w:cstheme="minorHAnsi"/>
              </w:rPr>
              <w:t>Campus Director, Avery Point </w:t>
            </w:r>
          </w:p>
        </w:tc>
      </w:tr>
      <w:tr w:rsidR="00B516B3" w:rsidRPr="00DD2CFC" w14:paraId="49417D41" w14:textId="2244FB06" w:rsidTr="00B516B3">
        <w:tc>
          <w:tcPr>
            <w:tcW w:w="2548" w:type="dxa"/>
            <w:tcBorders>
              <w:top w:val="single" w:sz="6" w:space="0" w:color="auto"/>
              <w:left w:val="single" w:sz="6" w:space="0" w:color="auto"/>
              <w:bottom w:val="single" w:sz="6" w:space="0" w:color="auto"/>
              <w:right w:val="single" w:sz="6" w:space="0" w:color="auto"/>
            </w:tcBorders>
            <w:shd w:val="clear" w:color="auto" w:fill="auto"/>
            <w:hideMark/>
          </w:tcPr>
          <w:p w14:paraId="4129C5DD" w14:textId="77777777" w:rsidR="00B516B3" w:rsidRPr="00B83717" w:rsidRDefault="00B516B3" w:rsidP="00D240BD">
            <w:pPr>
              <w:spacing w:after="0" w:line="240" w:lineRule="auto"/>
              <w:textAlignment w:val="baseline"/>
              <w:rPr>
                <w:rFonts w:eastAsia="Times New Roman" w:cstheme="minorHAnsi"/>
              </w:rPr>
            </w:pPr>
            <w:r w:rsidRPr="00B83717">
              <w:rPr>
                <w:rFonts w:eastAsia="Times New Roman" w:cstheme="minorHAnsi"/>
              </w:rPr>
              <w:t>Kristina Stevens </w:t>
            </w:r>
          </w:p>
        </w:tc>
        <w:tc>
          <w:tcPr>
            <w:tcW w:w="7344" w:type="dxa"/>
            <w:tcBorders>
              <w:top w:val="single" w:sz="6" w:space="0" w:color="auto"/>
              <w:left w:val="single" w:sz="6" w:space="0" w:color="auto"/>
              <w:bottom w:val="single" w:sz="6" w:space="0" w:color="auto"/>
              <w:right w:val="single" w:sz="6" w:space="0" w:color="auto"/>
            </w:tcBorders>
            <w:shd w:val="clear" w:color="auto" w:fill="auto"/>
            <w:hideMark/>
          </w:tcPr>
          <w:p w14:paraId="7A988C0B" w14:textId="2B609319" w:rsidR="00B516B3" w:rsidRPr="00B83717" w:rsidRDefault="00B516B3" w:rsidP="00D240BD">
            <w:pPr>
              <w:spacing w:after="0" w:line="240" w:lineRule="auto"/>
              <w:textAlignment w:val="baseline"/>
              <w:rPr>
                <w:rFonts w:eastAsia="Times New Roman" w:cstheme="minorHAnsi"/>
              </w:rPr>
            </w:pPr>
            <w:r w:rsidRPr="00B83717">
              <w:rPr>
                <w:rFonts w:eastAsia="Times New Roman" w:cstheme="minorHAnsi"/>
              </w:rPr>
              <w:t>Director of Mental Health, </w:t>
            </w:r>
            <w:r>
              <w:rPr>
                <w:rFonts w:eastAsia="Times New Roman" w:cstheme="minorHAnsi"/>
              </w:rPr>
              <w:t>Student Health and Wellness</w:t>
            </w:r>
            <w:r w:rsidRPr="00B83717">
              <w:rPr>
                <w:rFonts w:eastAsia="Times New Roman" w:cstheme="minorHAnsi"/>
              </w:rPr>
              <w:t xml:space="preserve"> </w:t>
            </w:r>
          </w:p>
        </w:tc>
      </w:tr>
      <w:bookmarkEnd w:id="3"/>
    </w:tbl>
    <w:p w14:paraId="706EF8CF" w14:textId="77777777" w:rsidR="006044D2" w:rsidRDefault="006044D2" w:rsidP="006044D2"/>
    <w:p w14:paraId="3CC2506D" w14:textId="3CEF7DAB" w:rsidR="004D5D5D" w:rsidRDefault="004D5D5D" w:rsidP="00855C5A">
      <w:r>
        <w:t>The committee was charged with the following:</w:t>
      </w:r>
    </w:p>
    <w:p w14:paraId="6687607A" w14:textId="77777777" w:rsidR="004D5D5D" w:rsidRPr="00DA3C26" w:rsidRDefault="004D5D5D" w:rsidP="004D5D5D">
      <w:pPr>
        <w:rPr>
          <w:b/>
          <w:bCs/>
        </w:rPr>
      </w:pPr>
      <w:r w:rsidRPr="00DA3C26">
        <w:rPr>
          <w:b/>
          <w:bCs/>
          <w:u w:val="single"/>
        </w:rPr>
        <w:t>Charge:</w:t>
      </w:r>
      <w:r w:rsidRPr="00DA3C26">
        <w:rPr>
          <w:b/>
          <w:bCs/>
        </w:rPr>
        <w:t xml:space="preserve"> </w:t>
      </w:r>
    </w:p>
    <w:p w14:paraId="728D078D" w14:textId="77777777" w:rsidR="004D5D5D" w:rsidRDefault="004D5D5D" w:rsidP="004D5D5D">
      <w:r>
        <w:t>In response to the recommendations of the President’s Task Force on Mental Health and Wellness, the University has determined an additional review of regional campus access to care and approach to community health is warranted.  With this direction in mind, the Task Force for Regional Campus Access to Care and Community Health is charged to:</w:t>
      </w:r>
    </w:p>
    <w:p w14:paraId="2767A742" w14:textId="77777777" w:rsidR="004D5D5D" w:rsidRDefault="004D5D5D" w:rsidP="004D5D5D">
      <w:pPr>
        <w:pStyle w:val="ListParagraph"/>
        <w:numPr>
          <w:ilvl w:val="0"/>
          <w:numId w:val="1"/>
        </w:numPr>
      </w:pPr>
      <w:r>
        <w:lastRenderedPageBreak/>
        <w:t xml:space="preserve">Review UConn regional student access to medical care and determine gaps contributing to health inequity and disparity in care. </w:t>
      </w:r>
    </w:p>
    <w:p w14:paraId="4E884C58" w14:textId="77777777" w:rsidR="004D5D5D" w:rsidRDefault="004D5D5D" w:rsidP="004D5D5D">
      <w:pPr>
        <w:pStyle w:val="ListParagraph"/>
        <w:numPr>
          <w:ilvl w:val="0"/>
          <w:numId w:val="1"/>
        </w:numPr>
      </w:pPr>
      <w:r>
        <w:t xml:space="preserve">Identify appropriate levels of care for a university student population that resembles the diversity and demographics of UConn’s regional campuses.  While Storrs resources are an important reference, the diversity, location, and needs of the regional campuses should not be presumed to be identical to the Storrs campus.  </w:t>
      </w:r>
    </w:p>
    <w:p w14:paraId="5DE59CBD" w14:textId="77777777" w:rsidR="004D5D5D" w:rsidRDefault="004D5D5D" w:rsidP="004D5D5D">
      <w:pPr>
        <w:pStyle w:val="ListParagraph"/>
        <w:numPr>
          <w:ilvl w:val="0"/>
          <w:numId w:val="1"/>
        </w:numPr>
      </w:pPr>
      <w:r>
        <w:t>Develop a financial model to effectively finance the care recommended for our regional campus students.</w:t>
      </w:r>
    </w:p>
    <w:p w14:paraId="4CBAF785" w14:textId="77777777" w:rsidR="004D5D5D" w:rsidRDefault="004D5D5D" w:rsidP="004D5D5D">
      <w:pPr>
        <w:pStyle w:val="ListParagraph"/>
        <w:numPr>
          <w:ilvl w:val="0"/>
          <w:numId w:val="1"/>
        </w:numPr>
      </w:pPr>
      <w:bookmarkStart w:id="4" w:name="_Hlk80972202"/>
      <w:r>
        <w:t xml:space="preserve">Extend the wellness ‘hub’ developed in the Mental Health Task Force to have a relevance specific to the unique needs and environments provided on those regional campuses.   </w:t>
      </w:r>
    </w:p>
    <w:bookmarkEnd w:id="4"/>
    <w:p w14:paraId="3BB682A2" w14:textId="77777777" w:rsidR="004D5D5D" w:rsidRDefault="004D5D5D" w:rsidP="004D5D5D">
      <w:r>
        <w:t>In order to achieve these goals, the Task Force is encouraged to engage focus groups at each of the regional campuses, critically review national college health data and UConn specific data and confer with regional resources to determine appropriate partnerships that can increase affordable access to care.   The Task Force is also reminded and encouraged to thoroughly experience and understand the unique environment and asset that each campus is to the UConn system.</w:t>
      </w:r>
    </w:p>
    <w:p w14:paraId="696A70E9" w14:textId="76FCA8B2" w:rsidR="004D5D5D" w:rsidRPr="006044D2" w:rsidRDefault="005D472F" w:rsidP="00855C5A">
      <w:pPr>
        <w:rPr>
          <w:b/>
          <w:bCs/>
          <w:sz w:val="28"/>
          <w:szCs w:val="28"/>
        </w:rPr>
      </w:pPr>
      <w:r w:rsidRPr="006044D2">
        <w:rPr>
          <w:b/>
          <w:bCs/>
          <w:sz w:val="28"/>
          <w:szCs w:val="28"/>
        </w:rPr>
        <w:t>CONTEXT</w:t>
      </w:r>
    </w:p>
    <w:p w14:paraId="32CE7A8E" w14:textId="53236D44" w:rsidR="00DF0818" w:rsidRDefault="00DF0818" w:rsidP="00DF0818">
      <w:r>
        <w:rPr>
          <w:b/>
          <w:bCs/>
          <w:u w:val="single"/>
        </w:rPr>
        <w:t>T</w:t>
      </w:r>
      <w:r w:rsidRPr="002D3364">
        <w:rPr>
          <w:b/>
          <w:bCs/>
          <w:u w:val="single"/>
        </w:rPr>
        <w:t>he President’s Task</w:t>
      </w:r>
      <w:r w:rsidR="00B4771C">
        <w:rPr>
          <w:b/>
          <w:bCs/>
          <w:u w:val="single"/>
        </w:rPr>
        <w:t xml:space="preserve"> F</w:t>
      </w:r>
      <w:r w:rsidRPr="002D3364">
        <w:rPr>
          <w:b/>
          <w:bCs/>
          <w:u w:val="single"/>
        </w:rPr>
        <w:t>orce on Mental Health and Wellness</w:t>
      </w:r>
      <w:r>
        <w:t>:</w:t>
      </w:r>
    </w:p>
    <w:p w14:paraId="36406830" w14:textId="6456094F" w:rsidR="00DF0818" w:rsidRDefault="00DF0818" w:rsidP="00DF0818">
      <w:r w:rsidRPr="00E64C6F">
        <w:t xml:space="preserve">In March 2020, the </w:t>
      </w:r>
      <w:r>
        <w:t xml:space="preserve">UConn </w:t>
      </w:r>
      <w:r w:rsidRPr="00E64C6F">
        <w:t>President’s Task</w:t>
      </w:r>
      <w:r w:rsidR="00B4771C">
        <w:t xml:space="preserve"> F</w:t>
      </w:r>
      <w:r w:rsidRPr="00E64C6F">
        <w:t>orce on Mental Health and Wellness was created</w:t>
      </w:r>
      <w:r>
        <w:t>, publicly identifying</w:t>
      </w:r>
      <w:r w:rsidRPr="00E64C6F">
        <w:t xml:space="preserve"> the mental health and wellness needs of </w:t>
      </w:r>
      <w:r>
        <w:t>UConn</w:t>
      </w:r>
      <w:r w:rsidRPr="00E64C6F">
        <w:t xml:space="preserve"> students as a top university priority.  Task</w:t>
      </w:r>
      <w:r w:rsidR="00B4771C">
        <w:t xml:space="preserve"> F</w:t>
      </w:r>
      <w:r w:rsidRPr="00E64C6F">
        <w:t xml:space="preserve">orce members were named, representing faculty, staff, and students from various </w:t>
      </w:r>
      <w:r>
        <w:t>departments</w:t>
      </w:r>
      <w:r w:rsidRPr="00E64C6F">
        <w:t xml:space="preserve"> across the university.  The committee was charged with review</w:t>
      </w:r>
      <w:r>
        <w:t>ing</w:t>
      </w:r>
      <w:r w:rsidRPr="00E64C6F">
        <w:t xml:space="preserve"> current efforts and practices; identify</w:t>
      </w:r>
      <w:r>
        <w:t>ing</w:t>
      </w:r>
      <w:r w:rsidRPr="00E64C6F">
        <w:t xml:space="preserve"> areas of diminished capacity; and identify</w:t>
      </w:r>
      <w:r>
        <w:t>ing</w:t>
      </w:r>
      <w:r w:rsidRPr="00E64C6F">
        <w:t xml:space="preserve"> priorities for best practices and expansion of care for our students. </w:t>
      </w:r>
      <w:r>
        <w:t xml:space="preserve"> </w:t>
      </w:r>
      <w:r w:rsidRPr="00AB4191">
        <w:t xml:space="preserve">The </w:t>
      </w:r>
      <w:r>
        <w:t>Task</w:t>
      </w:r>
      <w:r w:rsidR="00B4771C">
        <w:t xml:space="preserve"> F</w:t>
      </w:r>
      <w:r>
        <w:t>orce recommendations for</w:t>
      </w:r>
      <w:r w:rsidRPr="00AB4191">
        <w:t xml:space="preserve"> student mental health and wellness</w:t>
      </w:r>
      <w:r>
        <w:t>, included:</w:t>
      </w:r>
    </w:p>
    <w:p w14:paraId="5FE9C1AB" w14:textId="77777777" w:rsidR="00DF0818" w:rsidRDefault="00DF0818" w:rsidP="004E47DD">
      <w:pPr>
        <w:pStyle w:val="ListParagraph"/>
        <w:numPr>
          <w:ilvl w:val="0"/>
          <w:numId w:val="3"/>
        </w:numPr>
      </w:pPr>
      <w:r>
        <w:t>Develop a campus-wide approach to risk prevention and mental health promotion.</w:t>
      </w:r>
    </w:p>
    <w:p w14:paraId="25B79ADC" w14:textId="77777777" w:rsidR="00DF0818" w:rsidRDefault="00DF0818" w:rsidP="004E47DD">
      <w:pPr>
        <w:pStyle w:val="ListParagraph"/>
        <w:numPr>
          <w:ilvl w:val="0"/>
          <w:numId w:val="3"/>
        </w:numPr>
      </w:pPr>
      <w:r>
        <w:t>Leverage the mental health continuum within a holistic framework and approach.</w:t>
      </w:r>
    </w:p>
    <w:p w14:paraId="0FBCA651" w14:textId="77777777" w:rsidR="00DF0818" w:rsidRDefault="00DF0818" w:rsidP="004E47DD">
      <w:pPr>
        <w:pStyle w:val="ListParagraph"/>
        <w:numPr>
          <w:ilvl w:val="0"/>
          <w:numId w:val="3"/>
        </w:numPr>
      </w:pPr>
      <w:r>
        <w:t>Recognize diverse, distinct, and intersectional identities among the student population and identify opportunities and challenges for programming, training, and hiring.</w:t>
      </w:r>
    </w:p>
    <w:p w14:paraId="53453456" w14:textId="77777777" w:rsidR="00DF0818" w:rsidRDefault="00DF0818" w:rsidP="004E47DD">
      <w:pPr>
        <w:pStyle w:val="ListParagraph"/>
        <w:numPr>
          <w:ilvl w:val="0"/>
          <w:numId w:val="3"/>
        </w:numPr>
      </w:pPr>
      <w:r>
        <w:t>Evaluate training and research opportunities for the development of knowledge about college mental health and wellness.</w:t>
      </w:r>
    </w:p>
    <w:p w14:paraId="20F5A8F3" w14:textId="77777777" w:rsidR="00DF0818" w:rsidRDefault="00DF0818" w:rsidP="00DF0818">
      <w:r>
        <w:t xml:space="preserve">A full report with recommendations can be found here: </w:t>
      </w:r>
      <w:hyperlink r:id="rId8" w:history="1">
        <w:r w:rsidRPr="00E73CF2">
          <w:rPr>
            <w:rStyle w:val="Hyperlink"/>
          </w:rPr>
          <w:t>https://projectwellness.uconn.edu/final-report/</w:t>
        </w:r>
      </w:hyperlink>
    </w:p>
    <w:p w14:paraId="0B5F46BA" w14:textId="77A916D7" w:rsidR="00DF0818" w:rsidRDefault="00DF0818" w:rsidP="00DF0818">
      <w:r w:rsidRPr="00D101C4">
        <w:t>The work of the President’s Task</w:t>
      </w:r>
      <w:r w:rsidR="00B4771C">
        <w:t xml:space="preserve"> F</w:t>
      </w:r>
      <w:r w:rsidRPr="00D101C4">
        <w:t xml:space="preserve">orce on Mental Health and Wellness also </w:t>
      </w:r>
      <w:r>
        <w:t>concluded</w:t>
      </w:r>
      <w:r w:rsidRPr="00D101C4">
        <w:t xml:space="preserve"> that regional campuses require enhanced access to direct care.  The </w:t>
      </w:r>
      <w:r>
        <w:t>President’s T</w:t>
      </w:r>
      <w:r w:rsidRPr="00D101C4">
        <w:t>ask</w:t>
      </w:r>
      <w:r w:rsidR="00B4771C">
        <w:t xml:space="preserve"> F</w:t>
      </w:r>
      <w:r w:rsidRPr="00D101C4">
        <w:t xml:space="preserve">orce recommended going beyond the current Clinical Case Management model to provide increased access to limited counseling services, enhanced relationships with external referrals, and group therapy.  Further, the Task Force believed a model of access to consultative health services would also be beneficial to a </w:t>
      </w:r>
      <w:r>
        <w:t xml:space="preserve">regional campus </w:t>
      </w:r>
      <w:r w:rsidRPr="00D101C4">
        <w:t xml:space="preserve">community health approach.  </w:t>
      </w:r>
      <w:r>
        <w:t>The President’s Task</w:t>
      </w:r>
      <w:r w:rsidR="00B4771C">
        <w:t xml:space="preserve"> F</w:t>
      </w:r>
      <w:r>
        <w:t>orce recommended the development of the Task</w:t>
      </w:r>
      <w:r w:rsidR="00B4771C">
        <w:t xml:space="preserve"> F</w:t>
      </w:r>
      <w:r>
        <w:t xml:space="preserve">orce for </w:t>
      </w:r>
      <w:r w:rsidRPr="00D101C4">
        <w:t>Regional Campus Access to Care and Community Health</w:t>
      </w:r>
      <w:r>
        <w:t xml:space="preserve"> with </w:t>
      </w:r>
      <w:bookmarkStart w:id="5" w:name="_Hlk81235754"/>
      <w:r>
        <w:t xml:space="preserve">the goal of </w:t>
      </w:r>
      <w:r w:rsidRPr="00D101C4">
        <w:t xml:space="preserve">exploring the feasibility of </w:t>
      </w:r>
      <w:r>
        <w:t>expanding</w:t>
      </w:r>
      <w:r w:rsidRPr="00D101C4">
        <w:t xml:space="preserve"> services </w:t>
      </w:r>
      <w:r>
        <w:t>and enhancing resources f</w:t>
      </w:r>
      <w:r w:rsidRPr="00D101C4">
        <w:t>or regional students through a fee</w:t>
      </w:r>
      <w:r>
        <w:t>-based</w:t>
      </w:r>
      <w:r w:rsidRPr="00D101C4">
        <w:t xml:space="preserve"> model.</w:t>
      </w:r>
    </w:p>
    <w:bookmarkEnd w:id="5"/>
    <w:p w14:paraId="7F7CF6C9" w14:textId="6F10EB21" w:rsidR="002D3364" w:rsidRPr="002D3364" w:rsidRDefault="00DF0818" w:rsidP="005D472F">
      <w:pPr>
        <w:rPr>
          <w:b/>
          <w:bCs/>
          <w:u w:val="single"/>
        </w:rPr>
      </w:pPr>
      <w:r>
        <w:rPr>
          <w:b/>
          <w:bCs/>
          <w:u w:val="single"/>
        </w:rPr>
        <w:lastRenderedPageBreak/>
        <w:t xml:space="preserve">Current </w:t>
      </w:r>
      <w:r w:rsidR="002D3364" w:rsidRPr="002D3364">
        <w:rPr>
          <w:b/>
          <w:bCs/>
          <w:u w:val="single"/>
        </w:rPr>
        <w:t>Regional Clinical Case Manage</w:t>
      </w:r>
      <w:r w:rsidR="00DA3C26">
        <w:rPr>
          <w:b/>
          <w:bCs/>
          <w:u w:val="single"/>
        </w:rPr>
        <w:t>ment</w:t>
      </w:r>
      <w:r w:rsidR="002D3364" w:rsidRPr="002D3364">
        <w:rPr>
          <w:b/>
          <w:bCs/>
          <w:u w:val="single"/>
        </w:rPr>
        <w:t xml:space="preserve"> and Wellness Programming </w:t>
      </w:r>
      <w:r>
        <w:rPr>
          <w:b/>
          <w:bCs/>
          <w:u w:val="single"/>
        </w:rPr>
        <w:t>Services</w:t>
      </w:r>
      <w:r w:rsidR="002D3364" w:rsidRPr="002D3364">
        <w:rPr>
          <w:b/>
          <w:bCs/>
          <w:u w:val="single"/>
        </w:rPr>
        <w:t>:</w:t>
      </w:r>
    </w:p>
    <w:p w14:paraId="5D3F81E6" w14:textId="695EC77D" w:rsidR="009A1111" w:rsidRPr="009A1111" w:rsidRDefault="005D472F" w:rsidP="00EC1D83">
      <w:r>
        <w:t xml:space="preserve">In 2016, the University conducted a comprehensive review of mental health and wellness services provided on each of the regional campuses.  Through </w:t>
      </w:r>
      <w:r w:rsidRPr="005D472F">
        <w:t>regional campus visits, staff interviews, leadership conversations</w:t>
      </w:r>
      <w:r>
        <w:t>, an</w:t>
      </w:r>
      <w:r w:rsidR="009A1111">
        <w:t>d an in-depth</w:t>
      </w:r>
      <w:r>
        <w:t xml:space="preserve"> evaluation of </w:t>
      </w:r>
      <w:r w:rsidRPr="005D472F">
        <w:t>existing mental health structures and services at each campus</w:t>
      </w:r>
      <w:r w:rsidR="009A1111">
        <w:t xml:space="preserve">, </w:t>
      </w:r>
      <w:r>
        <w:t>r</w:t>
      </w:r>
      <w:r w:rsidRPr="005D472F">
        <w:t xml:space="preserve">ecommendations </w:t>
      </w:r>
      <w:r w:rsidR="009A1111">
        <w:t xml:space="preserve">were </w:t>
      </w:r>
      <w:r w:rsidR="00DF0818">
        <w:t>t</w:t>
      </w:r>
      <w:r w:rsidR="004A7BDC">
        <w:t xml:space="preserve">o </w:t>
      </w:r>
      <w:r w:rsidR="00EC1D83">
        <w:t xml:space="preserve">develop a Clinical Case Management Model of Care on each regional campus, </w:t>
      </w:r>
      <w:r w:rsidR="004A7BDC">
        <w:t>to include</w:t>
      </w:r>
      <w:r w:rsidR="009A1111">
        <w:t>:</w:t>
      </w:r>
    </w:p>
    <w:p w14:paraId="686747B8" w14:textId="5E31812A" w:rsidR="009A1111" w:rsidRPr="009A1111" w:rsidRDefault="00B743EE" w:rsidP="004E47DD">
      <w:pPr>
        <w:pStyle w:val="ListParagraph"/>
        <w:numPr>
          <w:ilvl w:val="0"/>
          <w:numId w:val="2"/>
        </w:numPr>
      </w:pPr>
      <w:r>
        <w:t>Establishment of the</w:t>
      </w:r>
      <w:r w:rsidR="009A1111" w:rsidRPr="009A1111">
        <w:t xml:space="preserve"> Brief Assessment and Refer to Treatment </w:t>
      </w:r>
      <w:r w:rsidR="00EC1D83">
        <w:t xml:space="preserve">(BART) </w:t>
      </w:r>
      <w:r w:rsidR="009A1111" w:rsidRPr="009A1111">
        <w:t>model</w:t>
      </w:r>
    </w:p>
    <w:p w14:paraId="5D373EA6" w14:textId="0E98772D" w:rsidR="009A1111" w:rsidRPr="009A1111" w:rsidRDefault="004A7BDC" w:rsidP="004E47DD">
      <w:pPr>
        <w:pStyle w:val="ListParagraph"/>
        <w:numPr>
          <w:ilvl w:val="0"/>
          <w:numId w:val="2"/>
        </w:numPr>
      </w:pPr>
      <w:r>
        <w:t xml:space="preserve">Development of an </w:t>
      </w:r>
      <w:r w:rsidR="009A1111" w:rsidRPr="009A1111">
        <w:t xml:space="preserve">off-campus referral network with local resources </w:t>
      </w:r>
    </w:p>
    <w:p w14:paraId="2B6B5A38" w14:textId="09FF1C29" w:rsidR="009A1111" w:rsidRPr="009A1111" w:rsidRDefault="009A1111" w:rsidP="004E47DD">
      <w:pPr>
        <w:pStyle w:val="ListParagraph"/>
        <w:numPr>
          <w:ilvl w:val="0"/>
          <w:numId w:val="2"/>
        </w:numPr>
      </w:pPr>
      <w:r w:rsidRPr="009A1111">
        <w:t>Identif</w:t>
      </w:r>
      <w:r w:rsidR="004A7BDC">
        <w:t>ication</w:t>
      </w:r>
      <w:r w:rsidR="00B743EE">
        <w:t xml:space="preserve"> of crises </w:t>
      </w:r>
      <w:r w:rsidRPr="009A1111">
        <w:t xml:space="preserve">and </w:t>
      </w:r>
      <w:r w:rsidR="004A7BDC">
        <w:t xml:space="preserve">referrals </w:t>
      </w:r>
      <w:r w:rsidRPr="009A1111">
        <w:t>to established crisis referral resources</w:t>
      </w:r>
    </w:p>
    <w:p w14:paraId="5070F01B" w14:textId="1F0C7D58" w:rsidR="009A1111" w:rsidRPr="009A1111" w:rsidRDefault="009A1111" w:rsidP="004E47DD">
      <w:pPr>
        <w:pStyle w:val="ListParagraph"/>
        <w:numPr>
          <w:ilvl w:val="0"/>
          <w:numId w:val="2"/>
        </w:numPr>
      </w:pPr>
      <w:r w:rsidRPr="009A1111">
        <w:t xml:space="preserve">Support </w:t>
      </w:r>
      <w:r w:rsidR="004A7BDC">
        <w:t xml:space="preserve">for </w:t>
      </w:r>
      <w:r w:rsidRPr="009A1111">
        <w:t xml:space="preserve">professional development and a standard of care </w:t>
      </w:r>
    </w:p>
    <w:p w14:paraId="17B82CE1" w14:textId="29189D8B" w:rsidR="009A1111" w:rsidRPr="009A1111" w:rsidRDefault="004A7BDC" w:rsidP="004E47DD">
      <w:pPr>
        <w:pStyle w:val="ListParagraph"/>
        <w:numPr>
          <w:ilvl w:val="0"/>
          <w:numId w:val="2"/>
        </w:numPr>
      </w:pPr>
      <w:r>
        <w:t>Connection of</w:t>
      </w:r>
      <w:r w:rsidR="009A1111" w:rsidRPr="009A1111">
        <w:t xml:space="preserve"> students </w:t>
      </w:r>
      <w:r>
        <w:t xml:space="preserve">to </w:t>
      </w:r>
      <w:r w:rsidR="009A1111" w:rsidRPr="009A1111">
        <w:t xml:space="preserve">available campus resources </w:t>
      </w:r>
    </w:p>
    <w:p w14:paraId="7EA239CB" w14:textId="4E29E93E" w:rsidR="009A1111" w:rsidRDefault="00B743EE" w:rsidP="004E47DD">
      <w:pPr>
        <w:pStyle w:val="ListParagraph"/>
        <w:numPr>
          <w:ilvl w:val="0"/>
          <w:numId w:val="2"/>
        </w:numPr>
      </w:pPr>
      <w:r>
        <w:t>Expansion of w</w:t>
      </w:r>
      <w:r w:rsidR="009A1111" w:rsidRPr="009A1111">
        <w:t>ellness programming such as stress management, suicide prevention, relationship development, substance use, etc.</w:t>
      </w:r>
    </w:p>
    <w:p w14:paraId="5CBDCAD6" w14:textId="30EE5ACD" w:rsidR="00A8279E" w:rsidRDefault="009A1111" w:rsidP="005D472F">
      <w:r>
        <w:t>Starting in 2017, Student Health and Wellness</w:t>
      </w:r>
      <w:r w:rsidR="001303C8">
        <w:t xml:space="preserve"> (SHaW)</w:t>
      </w:r>
      <w:r>
        <w:t xml:space="preserve">, in partnership with regional campus leadership, implemented </w:t>
      </w:r>
      <w:r w:rsidR="00E64C6F">
        <w:t xml:space="preserve">a </w:t>
      </w:r>
      <w:r w:rsidR="00CB5A42">
        <w:t>SHaW</w:t>
      </w:r>
      <w:r w:rsidR="00FE533E">
        <w:t xml:space="preserve"> Mental Health Resource Center on each of the </w:t>
      </w:r>
      <w:r>
        <w:t>regional campus</w:t>
      </w:r>
      <w:r w:rsidR="00FE533E">
        <w:t>es</w:t>
      </w:r>
      <w:r w:rsidR="000E3090">
        <w:t xml:space="preserve">, offering </w:t>
      </w:r>
      <w:r w:rsidR="00FE533E">
        <w:t xml:space="preserve">mental health </w:t>
      </w:r>
      <w:r>
        <w:t>clinical case management and wellness programming</w:t>
      </w:r>
      <w:r w:rsidR="008D2021">
        <w:t xml:space="preserve"> tailored to the identified needs of the students on each campus</w:t>
      </w:r>
      <w:r>
        <w:t xml:space="preserve">.  </w:t>
      </w:r>
    </w:p>
    <w:p w14:paraId="308EE77A" w14:textId="72D0E18A" w:rsidR="00DA3C26" w:rsidRDefault="00B743EE" w:rsidP="00B743EE">
      <w:r>
        <w:t>By 2019</w:t>
      </w:r>
      <w:r w:rsidR="00A8279E">
        <w:t xml:space="preserve">, </w:t>
      </w:r>
      <w:r w:rsidR="00DF0818">
        <w:t xml:space="preserve">in addition to one clinical case manager on each of the regional campuses, the model expanded to include a director of regional clinical case management, a </w:t>
      </w:r>
      <w:r w:rsidR="00FF5A47">
        <w:t xml:space="preserve">regional </w:t>
      </w:r>
      <w:r w:rsidR="00DF0818">
        <w:t>wellness program director, and a second clinical case manager on the Stamford campus.  M</w:t>
      </w:r>
      <w:r w:rsidR="009A1111">
        <w:t xml:space="preserve">ental </w:t>
      </w:r>
      <w:r w:rsidR="004D111E">
        <w:t>h</w:t>
      </w:r>
      <w:r w:rsidR="009A1111">
        <w:t>ealth</w:t>
      </w:r>
      <w:r w:rsidR="004D111E">
        <w:t xml:space="preserve"> and wellness</w:t>
      </w:r>
      <w:r w:rsidR="009A1111">
        <w:t xml:space="preserve"> services offered on each of the regional campuses </w:t>
      </w:r>
      <w:r w:rsidR="00DA3C26">
        <w:t>evolved</w:t>
      </w:r>
      <w:r>
        <w:t xml:space="preserve"> to </w:t>
      </w:r>
      <w:r w:rsidR="009A1111">
        <w:t xml:space="preserve">include </w:t>
      </w:r>
      <w:r w:rsidR="009A1111" w:rsidRPr="00B743EE">
        <w:t xml:space="preserve">individual </w:t>
      </w:r>
      <w:r w:rsidR="00B62680" w:rsidRPr="00B743EE">
        <w:t>assessments, crisis intervention, case management and consultation</w:t>
      </w:r>
      <w:r w:rsidRPr="00B743EE">
        <w:t xml:space="preserve"> with connection to appropriate and accessible resources and coordination of appropriate level of care, </w:t>
      </w:r>
      <w:r w:rsidR="00DF0818">
        <w:t xml:space="preserve">plus </w:t>
      </w:r>
      <w:r w:rsidR="00B62680" w:rsidRPr="00B743EE">
        <w:t>workshops and wellness programming.</w:t>
      </w:r>
      <w:r w:rsidR="00A17EA8" w:rsidRPr="00B743EE">
        <w:t xml:space="preserve">  </w:t>
      </w:r>
    </w:p>
    <w:p w14:paraId="2FE55DBF" w14:textId="61FC995B" w:rsidR="00A17EA8" w:rsidRDefault="00DA3C26" w:rsidP="00B743EE">
      <w:r>
        <w:t>The recommendations of the President’s Task</w:t>
      </w:r>
      <w:r w:rsidR="00B4771C">
        <w:t xml:space="preserve"> F</w:t>
      </w:r>
      <w:r>
        <w:t>orce on Mental Health and Wellness include exploration of advancing t</w:t>
      </w:r>
      <w:r w:rsidR="00B743EE" w:rsidRPr="00B743EE">
        <w:t xml:space="preserve">he model </w:t>
      </w:r>
      <w:r>
        <w:t xml:space="preserve">of care from </w:t>
      </w:r>
      <w:r w:rsidR="00A17EA8" w:rsidRPr="00B743EE">
        <w:t xml:space="preserve">a referral-based model to a “wrap around” </w:t>
      </w:r>
      <w:r w:rsidR="00B743EE" w:rsidRPr="00B743EE">
        <w:t>model to i</w:t>
      </w:r>
      <w:r w:rsidR="00A17EA8" w:rsidRPr="00B743EE">
        <w:t>mprove access and intervention for marginalized students</w:t>
      </w:r>
      <w:r w:rsidR="00B743EE" w:rsidRPr="00B743EE">
        <w:t xml:space="preserve">, </w:t>
      </w:r>
      <w:r w:rsidR="00A17EA8" w:rsidRPr="00B743EE">
        <w:t>enhance community partnerships</w:t>
      </w:r>
      <w:r>
        <w:t xml:space="preserve"> and referral relationships</w:t>
      </w:r>
      <w:r w:rsidR="00B743EE" w:rsidRPr="00B743EE">
        <w:t xml:space="preserve">, and provide </w:t>
      </w:r>
      <w:r w:rsidR="00A17EA8" w:rsidRPr="00B743EE">
        <w:t xml:space="preserve">mental health consultation to </w:t>
      </w:r>
      <w:r w:rsidR="00B743EE" w:rsidRPr="00B743EE">
        <w:t xml:space="preserve">the overall </w:t>
      </w:r>
      <w:r w:rsidR="00A17EA8" w:rsidRPr="00B743EE">
        <w:t>campus community</w:t>
      </w:r>
      <w:r w:rsidR="00B743EE" w:rsidRPr="00B743EE">
        <w:t>.</w:t>
      </w:r>
    </w:p>
    <w:p w14:paraId="4E8A39C5" w14:textId="1AAC6339" w:rsidR="00DF0818" w:rsidRPr="0025412F" w:rsidRDefault="00DF0818" w:rsidP="00B743EE">
      <w:pPr>
        <w:rPr>
          <w:b/>
          <w:bCs/>
          <w:u w:val="single"/>
        </w:rPr>
      </w:pPr>
      <w:r w:rsidRPr="0025412F">
        <w:rPr>
          <w:b/>
          <w:bCs/>
          <w:u w:val="single"/>
        </w:rPr>
        <w:t>Medical Care and Community Health</w:t>
      </w:r>
      <w:r w:rsidR="0025412F">
        <w:rPr>
          <w:b/>
          <w:bCs/>
          <w:u w:val="single"/>
        </w:rPr>
        <w:t>:</w:t>
      </w:r>
    </w:p>
    <w:p w14:paraId="6892A26E" w14:textId="5BDAFC77" w:rsidR="0025412F" w:rsidRDefault="0025412F" w:rsidP="00B743EE">
      <w:r>
        <w:t xml:space="preserve">The American College Health Association (ACHA) states that a comprehensive college health program supports the health of both the individual student and the campus community in its broadest sense.  </w:t>
      </w:r>
      <w:r w:rsidR="00327021">
        <w:t>Effective college health programs</w:t>
      </w:r>
      <w:r>
        <w:t xml:space="preserve"> coordinate with campus partners to create a network of care</w:t>
      </w:r>
      <w:r w:rsidR="00327021">
        <w:t>,</w:t>
      </w:r>
      <w:r>
        <w:t xml:space="preserve"> connecting </w:t>
      </w:r>
      <w:r w:rsidR="00327021">
        <w:t xml:space="preserve">student </w:t>
      </w:r>
      <w:r>
        <w:t>health with academic success</w:t>
      </w:r>
      <w:r w:rsidR="00DA7036">
        <w:t xml:space="preserve">.  They also </w:t>
      </w:r>
      <w:r>
        <w:t>serve as the lead campus public health agent.</w:t>
      </w:r>
    </w:p>
    <w:p w14:paraId="4CD82296" w14:textId="6D15FD60" w:rsidR="0025412F" w:rsidRDefault="00327021" w:rsidP="00B743EE">
      <w:r>
        <w:t>UConn Student Health and Wellness</w:t>
      </w:r>
      <w:r w:rsidR="00D54DE7">
        <w:t xml:space="preserve"> (SHaW)</w:t>
      </w:r>
      <w:r>
        <w:t xml:space="preserve"> </w:t>
      </w:r>
      <w:r w:rsidR="00DA7036">
        <w:t>offers</w:t>
      </w:r>
      <w:r>
        <w:t xml:space="preserve"> coordinated </w:t>
      </w:r>
      <w:r w:rsidR="00DA7036">
        <w:t xml:space="preserve">services </w:t>
      </w:r>
      <w:r>
        <w:t>for</w:t>
      </w:r>
      <w:r w:rsidR="0025412F">
        <w:t xml:space="preserve"> </w:t>
      </w:r>
      <w:r w:rsidR="00DF0818">
        <w:t>Storrs campus</w:t>
      </w:r>
      <w:r w:rsidR="0025412F">
        <w:t xml:space="preserve"> students</w:t>
      </w:r>
      <w:r>
        <w:t xml:space="preserve"> </w:t>
      </w:r>
      <w:r w:rsidR="00DA7036">
        <w:t>by providing</w:t>
      </w:r>
      <w:r w:rsidR="0025412F">
        <w:t xml:space="preserve"> access to medical </w:t>
      </w:r>
      <w:r>
        <w:t xml:space="preserve">and mental health </w:t>
      </w:r>
      <w:r w:rsidR="0025412F">
        <w:t xml:space="preserve">services, as well as </w:t>
      </w:r>
      <w:r>
        <w:t xml:space="preserve">through </w:t>
      </w:r>
      <w:r w:rsidR="0025412F">
        <w:t>preventive</w:t>
      </w:r>
      <w:r>
        <w:t xml:space="preserve"> </w:t>
      </w:r>
      <w:r w:rsidR="0025412F">
        <w:t>community health resources</w:t>
      </w:r>
      <w:r>
        <w:t>. These services are predominately funded by a</w:t>
      </w:r>
      <w:r w:rsidR="0025412F">
        <w:t xml:space="preserve"> Student Health and Wellness university fee</w:t>
      </w:r>
      <w:r w:rsidR="00D54DE7">
        <w:t xml:space="preserve"> charged to </w:t>
      </w:r>
      <w:r>
        <w:t xml:space="preserve">matriculated </w:t>
      </w:r>
      <w:r w:rsidR="00DA7036">
        <w:t>graduate and undergraduate students enrolled on the Storrs campus.</w:t>
      </w:r>
    </w:p>
    <w:p w14:paraId="5BFF6294" w14:textId="40809B2B" w:rsidR="00DA7036" w:rsidRDefault="00DA7036" w:rsidP="00DA7036">
      <w:r>
        <w:t>Through a multidisciplinary staff of physicians, advanced practice nurses, registered nurses, pharmacists, phlebotomists, dietitians and radiation technologists, SHaW provides p</w:t>
      </w:r>
      <w:r w:rsidRPr="00DA7036">
        <w:t xml:space="preserve">rimary </w:t>
      </w:r>
      <w:r>
        <w:t>c</w:t>
      </w:r>
      <w:r w:rsidRPr="00DA7036">
        <w:t>are</w:t>
      </w:r>
      <w:r>
        <w:t>, immediate c</w:t>
      </w:r>
      <w:r w:rsidRPr="00DA7036">
        <w:t>are</w:t>
      </w:r>
      <w:r>
        <w:t xml:space="preserve">, </w:t>
      </w:r>
      <w:r>
        <w:lastRenderedPageBreak/>
        <w:t>w</w:t>
      </w:r>
      <w:r w:rsidRPr="00DA7036">
        <w:t xml:space="preserve">omen’s </w:t>
      </w:r>
      <w:r>
        <w:t>h</w:t>
      </w:r>
      <w:r w:rsidRPr="00DA7036">
        <w:t>ealth</w:t>
      </w:r>
      <w:r>
        <w:t>, s</w:t>
      </w:r>
      <w:r w:rsidRPr="00DA7036">
        <w:t xml:space="preserve">ports </w:t>
      </w:r>
      <w:r>
        <w:t>m</w:t>
      </w:r>
      <w:r w:rsidRPr="00DA7036">
        <w:t>edicine</w:t>
      </w:r>
      <w:r>
        <w:t xml:space="preserve">, </w:t>
      </w:r>
      <w:r w:rsidR="00BF7CC5">
        <w:t xml:space="preserve">transgender care, </w:t>
      </w:r>
      <w:r>
        <w:t>a</w:t>
      </w:r>
      <w:r w:rsidRPr="00DA7036">
        <w:t xml:space="preserve">llergy and </w:t>
      </w:r>
      <w:r>
        <w:t>t</w:t>
      </w:r>
      <w:r w:rsidRPr="00DA7036">
        <w:t xml:space="preserve">ravel </w:t>
      </w:r>
      <w:r>
        <w:t>m</w:t>
      </w:r>
      <w:r w:rsidRPr="00DA7036">
        <w:t>edicine</w:t>
      </w:r>
      <w:r>
        <w:t>, nutrition and physical activity,</w:t>
      </w:r>
      <w:r w:rsidR="00BF7CC5">
        <w:t xml:space="preserve"> </w:t>
      </w:r>
      <w:r w:rsidR="00D54DE7">
        <w:t xml:space="preserve">a </w:t>
      </w:r>
      <w:r w:rsidR="00BF7CC5">
        <w:t>24</w:t>
      </w:r>
      <w:r w:rsidR="006044D2">
        <w:t>-</w:t>
      </w:r>
      <w:r w:rsidR="00BF7CC5">
        <w:t>hour advice nurse,</w:t>
      </w:r>
      <w:r>
        <w:t xml:space="preserve"> immunizations</w:t>
      </w:r>
      <w:r w:rsidR="001A204D">
        <w:t xml:space="preserve"> and flu clinics</w:t>
      </w:r>
      <w:r>
        <w:t xml:space="preserve">, </w:t>
      </w:r>
      <w:r w:rsidR="001A204D">
        <w:t xml:space="preserve">sexual health, </w:t>
      </w:r>
      <w:r>
        <w:t>and overnight care, as well as pharmacy, radiology and blood draw</w:t>
      </w:r>
      <w:r w:rsidR="00BF7CC5">
        <w:t xml:space="preserve"> services</w:t>
      </w:r>
      <w:r>
        <w:t>.</w:t>
      </w:r>
    </w:p>
    <w:p w14:paraId="48748A94" w14:textId="485097BB" w:rsidR="00DA7036" w:rsidRDefault="00DA7036" w:rsidP="00DA7036">
      <w:r>
        <w:t>SHaW is al</w:t>
      </w:r>
      <w:r w:rsidR="00111BA9">
        <w:t>so</w:t>
      </w:r>
      <w:r>
        <w:t xml:space="preserve"> the lead campus public health agent, working in partnership with local and state health agencies to manage outbreaks and public health emergencies</w:t>
      </w:r>
      <w:r w:rsidR="001303C8">
        <w:t xml:space="preserve"> on the Storrs campus</w:t>
      </w:r>
      <w:r>
        <w:t xml:space="preserve">. Although always a core responsibility of SHaW, the value of this service </w:t>
      </w:r>
      <w:r w:rsidR="00BF7CC5">
        <w:t>for ensuring campus safety has be</w:t>
      </w:r>
      <w:r w:rsidR="006044D2">
        <w:t>come</w:t>
      </w:r>
      <w:r w:rsidR="00BF7CC5">
        <w:t xml:space="preserve"> </w:t>
      </w:r>
      <w:r w:rsidR="00D54DE7">
        <w:t>more clearly</w:t>
      </w:r>
      <w:r w:rsidR="00BF7CC5">
        <w:t xml:space="preserve"> understood </w:t>
      </w:r>
      <w:r>
        <w:t xml:space="preserve">during </w:t>
      </w:r>
      <w:r w:rsidR="00BF7CC5">
        <w:t xml:space="preserve">the </w:t>
      </w:r>
      <w:r>
        <w:t>COVID</w:t>
      </w:r>
      <w:r w:rsidR="00BF7CC5">
        <w:t xml:space="preserve"> pandemic.</w:t>
      </w:r>
    </w:p>
    <w:p w14:paraId="2A84436B" w14:textId="6FD26F68" w:rsidR="001A204D" w:rsidRDefault="00BF7CC5" w:rsidP="00BF7CC5">
      <w:r>
        <w:t>In addition to comprehensive medical services, SHaW also provides a full array of mental health services</w:t>
      </w:r>
      <w:r w:rsidR="006044D2">
        <w:t xml:space="preserve"> for Storrs students</w:t>
      </w:r>
      <w:r>
        <w:t>, including e</w:t>
      </w:r>
      <w:r w:rsidRPr="00BF7CC5">
        <w:t xml:space="preserve">mergency </w:t>
      </w:r>
      <w:r>
        <w:t>s</w:t>
      </w:r>
      <w:r w:rsidRPr="00BF7CC5">
        <w:t xml:space="preserve">creening </w:t>
      </w:r>
      <w:r>
        <w:t>and c</w:t>
      </w:r>
      <w:r w:rsidRPr="00BF7CC5">
        <w:t xml:space="preserve">risis </w:t>
      </w:r>
      <w:r>
        <w:t>s</w:t>
      </w:r>
      <w:r w:rsidRPr="00BF7CC5">
        <w:t>upport</w:t>
      </w:r>
      <w:r>
        <w:t>, r</w:t>
      </w:r>
      <w:r w:rsidRPr="00BF7CC5">
        <w:t xml:space="preserve">outine </w:t>
      </w:r>
      <w:r>
        <w:t>a</w:t>
      </w:r>
      <w:r w:rsidRPr="00BF7CC5">
        <w:t>ssessment</w:t>
      </w:r>
      <w:r>
        <w:t>, i</w:t>
      </w:r>
      <w:r w:rsidRPr="00BF7CC5">
        <w:t xml:space="preserve">ndividual and </w:t>
      </w:r>
      <w:r>
        <w:t>g</w:t>
      </w:r>
      <w:r w:rsidRPr="00BF7CC5">
        <w:t xml:space="preserve">roup </w:t>
      </w:r>
      <w:r>
        <w:t>t</w:t>
      </w:r>
      <w:r w:rsidRPr="00BF7CC5">
        <w:t>herapy</w:t>
      </w:r>
      <w:r>
        <w:t>, p</w:t>
      </w:r>
      <w:r w:rsidRPr="00BF7CC5">
        <w:t xml:space="preserve">sychiatric </w:t>
      </w:r>
      <w:r>
        <w:t>s</w:t>
      </w:r>
      <w:r w:rsidRPr="00BF7CC5">
        <w:t>ervices</w:t>
      </w:r>
      <w:r>
        <w:t>, medication management, case management, a</w:t>
      </w:r>
      <w:r w:rsidRPr="00BF7CC5">
        <w:t xml:space="preserve">lcohol and </w:t>
      </w:r>
      <w:r>
        <w:t>o</w:t>
      </w:r>
      <w:r w:rsidRPr="00BF7CC5">
        <w:t xml:space="preserve">ther </w:t>
      </w:r>
      <w:r>
        <w:t>d</w:t>
      </w:r>
      <w:r w:rsidRPr="00BF7CC5">
        <w:t xml:space="preserve">rug </w:t>
      </w:r>
      <w:r>
        <w:t>c</w:t>
      </w:r>
      <w:r w:rsidRPr="00BF7CC5">
        <w:t>ounseling</w:t>
      </w:r>
      <w:r>
        <w:t xml:space="preserve">, and eating disorder services.  </w:t>
      </w:r>
      <w:r w:rsidR="00D54DE7">
        <w:t xml:space="preserve">SHaW also </w:t>
      </w:r>
      <w:r w:rsidR="001303C8">
        <w:t>offer</w:t>
      </w:r>
      <w:r w:rsidR="00D54DE7">
        <w:t>s r</w:t>
      </w:r>
      <w:r>
        <w:t xml:space="preserve">apid access </w:t>
      </w:r>
      <w:r w:rsidR="00D54DE7">
        <w:t xml:space="preserve">same day </w:t>
      </w:r>
      <w:r>
        <w:t>support services</w:t>
      </w:r>
      <w:r w:rsidR="00BB5F5B">
        <w:t>;</w:t>
      </w:r>
      <w:r w:rsidR="00D54DE7">
        <w:t xml:space="preserve"> and for less acute needs, SHaW offers </w:t>
      </w:r>
      <w:r>
        <w:t>single session</w:t>
      </w:r>
      <w:r w:rsidR="00D54DE7">
        <w:t>s</w:t>
      </w:r>
      <w:r>
        <w:t xml:space="preserve"> and Let’s Talk</w:t>
      </w:r>
      <w:r w:rsidR="00D54DE7">
        <w:t>.</w:t>
      </w:r>
      <w:r>
        <w:t xml:space="preserve">  Campus consultative services and trainings/educational workshops are also provided.</w:t>
      </w:r>
    </w:p>
    <w:p w14:paraId="387C9510" w14:textId="6C014972" w:rsidR="001A204D" w:rsidRDefault="00D54DE7" w:rsidP="00BF7CC5">
      <w:r>
        <w:t xml:space="preserve">In addition, </w:t>
      </w:r>
      <w:r w:rsidR="001A204D">
        <w:t xml:space="preserve">SHaW focuses on health promotion through </w:t>
      </w:r>
      <w:r w:rsidR="001303C8">
        <w:t xml:space="preserve">Storrs </w:t>
      </w:r>
      <w:r w:rsidR="001A204D">
        <w:t xml:space="preserve">campus outreach and education, coalition and collective impact work, and by </w:t>
      </w:r>
      <w:r w:rsidR="00FF5A47">
        <w:t>providing</w:t>
      </w:r>
      <w:r w:rsidR="001A204D">
        <w:t xml:space="preserve"> </w:t>
      </w:r>
      <w:r w:rsidR="00FF5A47">
        <w:t>a</w:t>
      </w:r>
      <w:r w:rsidR="001A204D">
        <w:t xml:space="preserve"> </w:t>
      </w:r>
      <w:r w:rsidR="001A204D" w:rsidRPr="001A204D">
        <w:t xml:space="preserve">wellness ‘hub’ </w:t>
      </w:r>
      <w:r w:rsidR="001A204D">
        <w:t xml:space="preserve">for coordinated and consistent wellness </w:t>
      </w:r>
      <w:r w:rsidR="006044D2">
        <w:t>outreach and messaging</w:t>
      </w:r>
      <w:r w:rsidR="001303C8">
        <w:t xml:space="preserve"> for the Storrs campus</w:t>
      </w:r>
      <w:r w:rsidR="001A204D">
        <w:t>.</w:t>
      </w:r>
    </w:p>
    <w:p w14:paraId="635D039B" w14:textId="29D351EF" w:rsidR="00327021" w:rsidRDefault="00327021" w:rsidP="00327021">
      <w:r>
        <w:t xml:space="preserve">Currently, there is no coordinated or centralized approach to provision of medical care or community health services on the regional campuses. </w:t>
      </w:r>
      <w:r w:rsidR="00770212">
        <w:t xml:space="preserve"> And while the clinical case management services across all five campuses are coordinated, the regional campus students have less of an array of mental health services available to them through SHaW.</w:t>
      </w:r>
      <w:r>
        <w:t xml:space="preserve"> </w:t>
      </w:r>
      <w:r w:rsidR="00770212">
        <w:t xml:space="preserve"> It is important to note that e</w:t>
      </w:r>
      <w:r>
        <w:t>ach UConn student is required to have health insurance</w:t>
      </w:r>
      <w:r w:rsidR="00D54DE7">
        <w:t xml:space="preserve">, </w:t>
      </w:r>
      <w:r w:rsidR="002E24BF">
        <w:t xml:space="preserve">which offers some level of access to </w:t>
      </w:r>
      <w:r w:rsidR="00770212">
        <w:t xml:space="preserve">medical and mental health </w:t>
      </w:r>
      <w:r w:rsidR="002E24BF">
        <w:t>care in the local community</w:t>
      </w:r>
      <w:r w:rsidR="00E9745F">
        <w:t xml:space="preserve">.  A preliminary review of local health and wellness resources, as well as community services, in each of the regional campus locations offers </w:t>
      </w:r>
      <w:r w:rsidR="006044D2">
        <w:t>evidence</w:t>
      </w:r>
      <w:r w:rsidR="00E9745F">
        <w:t xml:space="preserve"> that there </w:t>
      </w:r>
      <w:r w:rsidR="00770212">
        <w:t>are services available</w:t>
      </w:r>
      <w:r w:rsidR="00E9745F">
        <w:t>.  This would need to be researched at a more comprehensive level, taking into consideration</w:t>
      </w:r>
      <w:r w:rsidR="00770212">
        <w:t xml:space="preserve"> such things as</w:t>
      </w:r>
      <w:r w:rsidR="00E9745F">
        <w:t xml:space="preserve"> </w:t>
      </w:r>
      <w:r w:rsidR="00770212">
        <w:t xml:space="preserve">type of </w:t>
      </w:r>
      <w:r w:rsidR="00E9745F">
        <w:t>insurance accepted</w:t>
      </w:r>
      <w:r w:rsidR="00770212">
        <w:t xml:space="preserve">, </w:t>
      </w:r>
      <w:r w:rsidR="00E9745F">
        <w:t>potential transportation limitations</w:t>
      </w:r>
      <w:r w:rsidR="00770212">
        <w:t xml:space="preserve"> and level of new patients being accepted</w:t>
      </w:r>
      <w:r w:rsidR="00E9745F">
        <w:t xml:space="preserve">.  The current </w:t>
      </w:r>
      <w:r w:rsidR="00770212">
        <w:t>model of healthcare</w:t>
      </w:r>
      <w:r w:rsidR="00E9745F">
        <w:t xml:space="preserve"> </w:t>
      </w:r>
      <w:r w:rsidR="00770212">
        <w:t xml:space="preserve">for regional campus students </w:t>
      </w:r>
      <w:r w:rsidR="002E24BF">
        <w:t xml:space="preserve">assumes that the student is able to navigate and access local </w:t>
      </w:r>
      <w:r>
        <w:t xml:space="preserve">medical and preventive </w:t>
      </w:r>
      <w:r w:rsidR="002E24BF">
        <w:t>resource</w:t>
      </w:r>
      <w:r>
        <w:t xml:space="preserve">s on their own. </w:t>
      </w:r>
    </w:p>
    <w:p w14:paraId="64B2C341" w14:textId="30643213" w:rsidR="00DF0818" w:rsidRDefault="00B6622D" w:rsidP="00B743EE">
      <w:r>
        <w:t>While illustrative to understand resources available on the Storrs campus, the regional campuses should not be presumed to be identical to the Storrs campus</w:t>
      </w:r>
      <w:r w:rsidR="005E014A">
        <w:t xml:space="preserve">, although </w:t>
      </w:r>
      <w:r w:rsidR="00FF5A47">
        <w:t>at times there is</w:t>
      </w:r>
      <w:r w:rsidR="005E014A">
        <w:t xml:space="preserve"> a direct comparison by students as </w:t>
      </w:r>
      <w:r w:rsidR="00770212">
        <w:t xml:space="preserve">an </w:t>
      </w:r>
      <w:r w:rsidR="005E014A">
        <w:t>indicati</w:t>
      </w:r>
      <w:r w:rsidR="00770212">
        <w:t>on</w:t>
      </w:r>
      <w:r w:rsidR="005E014A">
        <w:t xml:space="preserve"> that there is less commitment </w:t>
      </w:r>
      <w:r w:rsidR="006044D2">
        <w:t xml:space="preserve">by the University </w:t>
      </w:r>
      <w:r w:rsidR="005E014A">
        <w:t>to the health and wellbeing of the regional campus students</w:t>
      </w:r>
      <w:r w:rsidR="00770212">
        <w:t xml:space="preserve"> based on the limited services provided</w:t>
      </w:r>
      <w:r>
        <w:t xml:space="preserve">.  </w:t>
      </w:r>
      <w:r w:rsidR="005E014A">
        <w:t xml:space="preserve">As </w:t>
      </w:r>
      <w:r w:rsidR="00770212">
        <w:t xml:space="preserve">highlighted </w:t>
      </w:r>
      <w:r w:rsidR="005E014A">
        <w:t>in the charge, o</w:t>
      </w:r>
      <w:r>
        <w:t xml:space="preserve">ne main task of the Task Force was to </w:t>
      </w:r>
      <w:r w:rsidR="00DF0818">
        <w:t xml:space="preserve">explore </w:t>
      </w:r>
      <w:r w:rsidR="00770212">
        <w:t xml:space="preserve">what </w:t>
      </w:r>
      <w:r w:rsidR="00585FEF">
        <w:t>services are</w:t>
      </w:r>
      <w:r w:rsidR="00770212">
        <w:t xml:space="preserve"> wanted, </w:t>
      </w:r>
      <w:r w:rsidR="00DF0818">
        <w:t xml:space="preserve">what </w:t>
      </w:r>
      <w:r w:rsidR="00585FEF">
        <w:t>are</w:t>
      </w:r>
      <w:r w:rsidR="00DF0818">
        <w:t xml:space="preserve"> needed</w:t>
      </w:r>
      <w:r w:rsidR="00770212">
        <w:t>,</w:t>
      </w:r>
      <w:r>
        <w:t xml:space="preserve"> and what is </w:t>
      </w:r>
      <w:r w:rsidR="00DF0818">
        <w:t>feasible for each regional campus.</w:t>
      </w:r>
      <w:r>
        <w:t xml:space="preserve"> </w:t>
      </w:r>
    </w:p>
    <w:p w14:paraId="775FE0F4" w14:textId="334BE2C3" w:rsidR="008528FF" w:rsidRPr="008528FF" w:rsidRDefault="008528FF" w:rsidP="00B743EE">
      <w:pPr>
        <w:rPr>
          <w:b/>
          <w:bCs/>
          <w:sz w:val="28"/>
          <w:szCs w:val="28"/>
        </w:rPr>
      </w:pPr>
      <w:r w:rsidRPr="008528FF">
        <w:rPr>
          <w:b/>
          <w:bCs/>
          <w:sz w:val="28"/>
          <w:szCs w:val="28"/>
        </w:rPr>
        <w:t>PROCESS</w:t>
      </w:r>
    </w:p>
    <w:p w14:paraId="6C644A12" w14:textId="603C6171" w:rsidR="004D5D5D" w:rsidRDefault="0096272B" w:rsidP="00855C5A">
      <w:pPr>
        <w:rPr>
          <w:b/>
          <w:bCs/>
          <w:u w:val="single"/>
        </w:rPr>
      </w:pPr>
      <w:r w:rsidRPr="0096272B">
        <w:rPr>
          <w:b/>
          <w:bCs/>
          <w:u w:val="single"/>
        </w:rPr>
        <w:t>Regional Campus Access to Care and Community Health</w:t>
      </w:r>
      <w:r w:rsidR="008528FF">
        <w:rPr>
          <w:b/>
          <w:bCs/>
          <w:u w:val="single"/>
        </w:rPr>
        <w:t xml:space="preserve"> – </w:t>
      </w:r>
      <w:r w:rsidR="006044D2">
        <w:rPr>
          <w:b/>
          <w:bCs/>
          <w:u w:val="single"/>
        </w:rPr>
        <w:t>Task</w:t>
      </w:r>
      <w:r w:rsidR="00B4771C">
        <w:rPr>
          <w:b/>
          <w:bCs/>
          <w:u w:val="single"/>
        </w:rPr>
        <w:t xml:space="preserve"> Fo</w:t>
      </w:r>
      <w:r w:rsidR="006044D2">
        <w:rPr>
          <w:b/>
          <w:bCs/>
          <w:u w:val="single"/>
        </w:rPr>
        <w:t xml:space="preserve">rce </w:t>
      </w:r>
      <w:r w:rsidR="008528FF">
        <w:rPr>
          <w:b/>
          <w:bCs/>
          <w:u w:val="single"/>
        </w:rPr>
        <w:t xml:space="preserve">Workflow </w:t>
      </w:r>
    </w:p>
    <w:p w14:paraId="512FE008" w14:textId="59D1319E" w:rsidR="006044D2" w:rsidRPr="006044D2" w:rsidRDefault="006044D2" w:rsidP="00855C5A">
      <w:r w:rsidRPr="006044D2">
        <w:t>The Regional Campus Access to Care and Community Health task</w:t>
      </w:r>
      <w:r w:rsidR="00B4771C">
        <w:t xml:space="preserve"> </w:t>
      </w:r>
      <w:r w:rsidRPr="006044D2">
        <w:t xml:space="preserve">force met regularly </w:t>
      </w:r>
      <w:r w:rsidR="001303C8">
        <w:t xml:space="preserve">from </w:t>
      </w:r>
      <w:r w:rsidRPr="006044D2">
        <w:t>May</w:t>
      </w:r>
      <w:r w:rsidR="001303C8">
        <w:t xml:space="preserve"> through </w:t>
      </w:r>
      <w:r w:rsidRPr="006044D2">
        <w:t xml:space="preserve">September 2021.  </w:t>
      </w:r>
      <w:r>
        <w:t xml:space="preserve">These meetings included: full group meetings, workgroup meetings, as well as </w:t>
      </w:r>
      <w:r w:rsidR="00FF5A47">
        <w:t>eight</w:t>
      </w:r>
      <w:r>
        <w:t xml:space="preserve"> </w:t>
      </w:r>
      <w:r w:rsidR="001303C8">
        <w:t xml:space="preserve">regional </w:t>
      </w:r>
      <w:r>
        <w:t>student focus groups.</w:t>
      </w:r>
      <w:r w:rsidR="00DF0D91">
        <w:t xml:space="preserve">  Below is an outline of the meeting timeline and purpose: </w:t>
      </w:r>
    </w:p>
    <w:p w14:paraId="6B8BFA67" w14:textId="77777777" w:rsidR="00862E72" w:rsidRDefault="00862E72" w:rsidP="00855C5A">
      <w:pPr>
        <w:rPr>
          <w:b/>
          <w:bCs/>
        </w:rPr>
      </w:pPr>
    </w:p>
    <w:p w14:paraId="629FAC5C" w14:textId="49696672" w:rsidR="00DF0D91" w:rsidRPr="00DF0D91" w:rsidRDefault="00DF0D91" w:rsidP="00855C5A">
      <w:pPr>
        <w:rPr>
          <w:b/>
          <w:bCs/>
        </w:rPr>
      </w:pPr>
      <w:r w:rsidRPr="00DF0D91">
        <w:rPr>
          <w:b/>
          <w:bCs/>
        </w:rPr>
        <w:lastRenderedPageBreak/>
        <w:t>Timeline and Summary of Task</w:t>
      </w:r>
      <w:r w:rsidR="00B4771C">
        <w:rPr>
          <w:b/>
          <w:bCs/>
        </w:rPr>
        <w:t xml:space="preserve"> F</w:t>
      </w:r>
      <w:r w:rsidRPr="00DF0D91">
        <w:rPr>
          <w:b/>
          <w:bCs/>
        </w:rPr>
        <w:t>orce Work:</w:t>
      </w:r>
    </w:p>
    <w:p w14:paraId="7CC5CD5B" w14:textId="4BA70CB7" w:rsidR="006C4CB8" w:rsidRDefault="008D6089" w:rsidP="00855C5A">
      <w:r w:rsidRPr="00C22840">
        <w:rPr>
          <w:b/>
          <w:bCs/>
          <w:i/>
          <w:iCs/>
          <w:u w:val="single"/>
        </w:rPr>
        <w:t>April 26, 2021</w:t>
      </w:r>
      <w:r w:rsidR="006C4CB8">
        <w:t xml:space="preserve"> - T</w:t>
      </w:r>
      <w:r w:rsidR="00AC2031">
        <w:t xml:space="preserve">he </w:t>
      </w:r>
      <w:r w:rsidRPr="004D5D5D">
        <w:t>Task Force for Regional Campus Access to Care and Community Health</w:t>
      </w:r>
      <w:r w:rsidR="00AC2031">
        <w:t xml:space="preserve"> was announced.</w:t>
      </w:r>
      <w:r w:rsidR="0096272B">
        <w:t xml:space="preserve">  </w:t>
      </w:r>
    </w:p>
    <w:p w14:paraId="5AD5ECD0" w14:textId="17309781" w:rsidR="00AC2031" w:rsidRDefault="006C4CB8" w:rsidP="00855C5A">
      <w:r w:rsidRPr="00C22840">
        <w:rPr>
          <w:b/>
          <w:bCs/>
          <w:i/>
          <w:iCs/>
          <w:u w:val="single"/>
        </w:rPr>
        <w:t>May 1- 24, 2021</w:t>
      </w:r>
      <w:r>
        <w:t xml:space="preserve"> - </w:t>
      </w:r>
      <w:r w:rsidR="00AC2031">
        <w:t xml:space="preserve">Annemarie Seifert and Suzanne Onorato, </w:t>
      </w:r>
      <w:r w:rsidR="0096272B">
        <w:t>Task Force C</w:t>
      </w:r>
      <w:r w:rsidR="00AC2031">
        <w:t xml:space="preserve">o-chairs, met several times </w:t>
      </w:r>
      <w:r w:rsidR="0096272B">
        <w:t xml:space="preserve">throughout </w:t>
      </w:r>
      <w:r w:rsidR="00AC2031">
        <w:t>the month of May to plan meeting purpose</w:t>
      </w:r>
      <w:r w:rsidR="00DF0D91">
        <w:t xml:space="preserve"> and</w:t>
      </w:r>
      <w:r w:rsidR="0096272B">
        <w:t xml:space="preserve"> </w:t>
      </w:r>
      <w:r w:rsidR="00AC2031">
        <w:t>structure</w:t>
      </w:r>
      <w:r w:rsidR="00DF0D91">
        <w:t>,</w:t>
      </w:r>
      <w:r w:rsidR="0096272B">
        <w:t xml:space="preserve"> and </w:t>
      </w:r>
      <w:r w:rsidR="00DF0D91">
        <w:t xml:space="preserve">to build the </w:t>
      </w:r>
      <w:r w:rsidR="0096272B">
        <w:t xml:space="preserve">Teams-based shared </w:t>
      </w:r>
      <w:r w:rsidR="00DF0D91">
        <w:t xml:space="preserve">folders to enhance </w:t>
      </w:r>
      <w:r w:rsidR="0096272B">
        <w:t>communication with the full committee.</w:t>
      </w:r>
    </w:p>
    <w:p w14:paraId="1F226CAE" w14:textId="177C3450" w:rsidR="00AC2031" w:rsidRDefault="00AC2031" w:rsidP="00855C5A">
      <w:r w:rsidRPr="00C22840">
        <w:rPr>
          <w:b/>
          <w:bCs/>
          <w:i/>
          <w:iCs/>
          <w:u w:val="single"/>
        </w:rPr>
        <w:t>May 25, 2021</w:t>
      </w:r>
      <w:r w:rsidR="006C4CB8">
        <w:t xml:space="preserve"> - </w:t>
      </w:r>
      <w:r>
        <w:t xml:space="preserve">Annemarie and Suzanne convened the full </w:t>
      </w:r>
      <w:r w:rsidR="0096272B">
        <w:t>task force committee</w:t>
      </w:r>
      <w:r>
        <w:t xml:space="preserve"> for the Charge Meeting</w:t>
      </w:r>
      <w:r w:rsidR="0096272B">
        <w:t xml:space="preserve">, which included </w:t>
      </w:r>
      <w:r w:rsidR="006C4CB8">
        <w:t xml:space="preserve">the </w:t>
      </w:r>
      <w:r w:rsidR="0096272B">
        <w:t xml:space="preserve">purpose </w:t>
      </w:r>
      <w:r w:rsidR="006C4CB8">
        <w:t xml:space="preserve">and goals </w:t>
      </w:r>
      <w:r w:rsidR="0096272B">
        <w:t>of the task force, a p</w:t>
      </w:r>
      <w:r>
        <w:t xml:space="preserve">resentation on </w:t>
      </w:r>
      <w:r w:rsidR="0096272B">
        <w:t>the background and c</w:t>
      </w:r>
      <w:r>
        <w:t>ontext</w:t>
      </w:r>
      <w:r w:rsidR="006C4CB8">
        <w:t xml:space="preserve"> of this work on the regional campuses to date, and meeting timeline and tools.  The group was also asked to brainstorm in our shared </w:t>
      </w:r>
      <w:r w:rsidR="00DF0D91">
        <w:t xml:space="preserve">Teams </w:t>
      </w:r>
      <w:r w:rsidR="006C4CB8">
        <w:t xml:space="preserve">drive on two questions: 1.) what </w:t>
      </w:r>
      <w:proofErr w:type="gramStart"/>
      <w:r w:rsidR="006C4CB8">
        <w:t>are your expectations</w:t>
      </w:r>
      <w:proofErr w:type="gramEnd"/>
      <w:r w:rsidR="006C4CB8">
        <w:t xml:space="preserve"> related to outcomes/recommendations, and 2.) what are the perceived gaps contributing to health inequality and disparity in care for regional campus students.  We also discussed the probable issues that we will need to address as we advance this work.</w:t>
      </w:r>
    </w:p>
    <w:p w14:paraId="47BB9378" w14:textId="7BFE5728" w:rsidR="00AC2031" w:rsidRDefault="00AC2031" w:rsidP="00855C5A">
      <w:r w:rsidRPr="00C22840">
        <w:rPr>
          <w:b/>
          <w:bCs/>
          <w:i/>
          <w:iCs/>
          <w:u w:val="single"/>
        </w:rPr>
        <w:t>June 10</w:t>
      </w:r>
      <w:r w:rsidR="006C4CB8" w:rsidRPr="00C22840">
        <w:rPr>
          <w:b/>
          <w:bCs/>
          <w:i/>
          <w:iCs/>
          <w:u w:val="single"/>
        </w:rPr>
        <w:t>, 2021</w:t>
      </w:r>
      <w:r>
        <w:t xml:space="preserve"> – </w:t>
      </w:r>
      <w:r w:rsidR="00A441C3">
        <w:t xml:space="preserve">A </w:t>
      </w:r>
      <w:r w:rsidR="006C4CB8">
        <w:t xml:space="preserve">Task Force meeting </w:t>
      </w:r>
      <w:r w:rsidR="00A441C3">
        <w:t xml:space="preserve">with the full group was held, which </w:t>
      </w:r>
      <w:r w:rsidR="006C4CB8">
        <w:t>included a presentation on H</w:t>
      </w:r>
      <w:r>
        <w:t>ighlights of Mental Health and Wellbeing</w:t>
      </w:r>
      <w:r w:rsidR="00A441C3">
        <w:t>, reviewing where we have been, where we are now and a glance toward the future</w:t>
      </w:r>
      <w:r w:rsidR="00DF0D91">
        <w:t>, including a review of the national benchmarking datasets available and a high</w:t>
      </w:r>
      <w:r w:rsidR="00111BA9">
        <w:t>-</w:t>
      </w:r>
      <w:r w:rsidR="00DF0D91">
        <w:t>level review of trends by UConn regional campuses</w:t>
      </w:r>
      <w:r w:rsidR="00A441C3">
        <w:t>. The group also reviewed responses from the b</w:t>
      </w:r>
      <w:r>
        <w:t xml:space="preserve">rainstorming </w:t>
      </w:r>
      <w:r w:rsidR="00A441C3">
        <w:t xml:space="preserve">exercise related to expectations </w:t>
      </w:r>
      <w:r w:rsidR="00281C84">
        <w:t xml:space="preserve">and </w:t>
      </w:r>
      <w:r w:rsidR="00A441C3">
        <w:t>p</w:t>
      </w:r>
      <w:r w:rsidR="00281C84">
        <w:t xml:space="preserve">erceived </w:t>
      </w:r>
      <w:r w:rsidR="00A441C3">
        <w:t>g</w:t>
      </w:r>
      <w:r w:rsidR="00281C84">
        <w:t>aps</w:t>
      </w:r>
      <w:r w:rsidR="00A441C3">
        <w:t xml:space="preserve"> in services.</w:t>
      </w:r>
      <w:r w:rsidR="00281C84">
        <w:t xml:space="preserve"> </w:t>
      </w:r>
    </w:p>
    <w:p w14:paraId="07C47CE7" w14:textId="67628DAB" w:rsidR="006D059A" w:rsidRDefault="00AC2031" w:rsidP="006D059A">
      <w:r w:rsidRPr="00C22840">
        <w:rPr>
          <w:b/>
          <w:bCs/>
          <w:i/>
          <w:iCs/>
          <w:u w:val="single"/>
        </w:rPr>
        <w:t>June 24</w:t>
      </w:r>
      <w:r w:rsidR="00A441C3" w:rsidRPr="00C22840">
        <w:rPr>
          <w:b/>
          <w:bCs/>
          <w:i/>
          <w:iCs/>
          <w:u w:val="single"/>
        </w:rPr>
        <w:t>, 2021</w:t>
      </w:r>
      <w:r>
        <w:t xml:space="preserve"> – </w:t>
      </w:r>
      <w:r w:rsidR="00A441C3">
        <w:t>A Task Force meeting with the full group was held to develop three workgroups to convene throughout the month of July.  The</w:t>
      </w:r>
      <w:r w:rsidR="006D261B">
        <w:t xml:space="preserve"> three workgroups were formed with the goal of </w:t>
      </w:r>
      <w:r w:rsidR="00A441C3">
        <w:t>conduct</w:t>
      </w:r>
      <w:r w:rsidR="006D261B">
        <w:t>ing</w:t>
      </w:r>
      <w:r w:rsidR="00A441C3">
        <w:t xml:space="preserve"> research to help identify </w:t>
      </w:r>
      <w:r w:rsidR="00A441C3" w:rsidRPr="00A441C3">
        <w:t>appropriate levels of care for a university student population that resembles the diversity</w:t>
      </w:r>
      <w:r w:rsidR="00A441C3">
        <w:t xml:space="preserve">, </w:t>
      </w:r>
      <w:r w:rsidR="00A441C3" w:rsidRPr="00A441C3">
        <w:t xml:space="preserve">demographics </w:t>
      </w:r>
      <w:r w:rsidR="00A441C3">
        <w:t xml:space="preserve">and </w:t>
      </w:r>
      <w:r w:rsidR="00A441C3" w:rsidRPr="00A441C3">
        <w:t xml:space="preserve">the unique needs and environments provided on </w:t>
      </w:r>
      <w:r w:rsidR="00A441C3">
        <w:t>each of the</w:t>
      </w:r>
      <w:r w:rsidR="00A441C3" w:rsidRPr="00A441C3">
        <w:t xml:space="preserve"> regional campuses</w:t>
      </w:r>
      <w:r w:rsidR="00A441C3">
        <w:t>.  During the meeting, three workgroups were form</w:t>
      </w:r>
      <w:r w:rsidR="006D261B">
        <w:t>ed</w:t>
      </w:r>
      <w:r w:rsidR="00111BA9">
        <w:t>,</w:t>
      </w:r>
      <w:r w:rsidR="006D261B">
        <w:t xml:space="preserve"> and the group</w:t>
      </w:r>
      <w:r w:rsidR="00FF5A47">
        <w:t>s</w:t>
      </w:r>
      <w:r w:rsidR="006D261B">
        <w:t xml:space="preserve"> went into </w:t>
      </w:r>
      <w:r w:rsidR="00A441C3">
        <w:t xml:space="preserve">breakout sessions </w:t>
      </w:r>
      <w:r w:rsidR="006D261B">
        <w:t>to</w:t>
      </w:r>
      <w:r w:rsidR="006D059A">
        <w:t xml:space="preserve"> define goals/objectives, processes for meeting the goals/objectives, timelines and a schedule, and questions to bring back to the full group for further discussion.</w:t>
      </w:r>
    </w:p>
    <w:p w14:paraId="66C1E58B" w14:textId="4DEDF879" w:rsidR="00A441C3" w:rsidRDefault="006D261B" w:rsidP="006D059A">
      <w:r>
        <w:t xml:space="preserve">The three workgroups </w:t>
      </w:r>
      <w:r w:rsidR="006D059A">
        <w:t>that were formed include</w:t>
      </w:r>
      <w:r>
        <w:t>:</w:t>
      </w:r>
    </w:p>
    <w:p w14:paraId="6BE5410A" w14:textId="2138CB6D" w:rsidR="006D261B" w:rsidRPr="006D059A" w:rsidRDefault="006D261B" w:rsidP="004E47DD">
      <w:pPr>
        <w:pStyle w:val="ListParagraph"/>
        <w:numPr>
          <w:ilvl w:val="0"/>
          <w:numId w:val="4"/>
        </w:numPr>
        <w:rPr>
          <w:b/>
          <w:bCs/>
        </w:rPr>
      </w:pPr>
      <w:bookmarkStart w:id="6" w:name="_Hlk81406304"/>
      <w:r w:rsidRPr="006D261B">
        <w:rPr>
          <w:b/>
          <w:bCs/>
        </w:rPr>
        <w:t>Research on Collegiate Health Best Practices Models</w:t>
      </w:r>
      <w:r>
        <w:t xml:space="preserve"> </w:t>
      </w:r>
      <w:r w:rsidR="006D059A" w:rsidRPr="006D059A">
        <w:rPr>
          <w:b/>
          <w:bCs/>
        </w:rPr>
        <w:t xml:space="preserve">– Kelley LaFleur, </w:t>
      </w:r>
      <w:r w:rsidR="009831F0">
        <w:rPr>
          <w:b/>
          <w:bCs/>
        </w:rPr>
        <w:t xml:space="preserve">APRN, </w:t>
      </w:r>
      <w:r w:rsidR="006D059A" w:rsidRPr="006D059A">
        <w:rPr>
          <w:b/>
          <w:bCs/>
        </w:rPr>
        <w:t>Workgroup Chair</w:t>
      </w:r>
    </w:p>
    <w:bookmarkEnd w:id="6"/>
    <w:p w14:paraId="7928F26C" w14:textId="648F65F4" w:rsidR="006D261B" w:rsidRDefault="006D261B" w:rsidP="004E47DD">
      <w:pPr>
        <w:pStyle w:val="ListParagraph"/>
        <w:numPr>
          <w:ilvl w:val="1"/>
          <w:numId w:val="4"/>
        </w:numPr>
      </w:pPr>
      <w:r>
        <w:t>To conduct a literature review on national health, mental health and wellness models for regional and/or commuter campuses across the country.</w:t>
      </w:r>
    </w:p>
    <w:p w14:paraId="5E10E850" w14:textId="750393B7" w:rsidR="006D261B" w:rsidRDefault="006D261B" w:rsidP="004E47DD">
      <w:pPr>
        <w:pStyle w:val="ListParagraph"/>
        <w:numPr>
          <w:ilvl w:val="1"/>
          <w:numId w:val="4"/>
        </w:numPr>
      </w:pPr>
      <w:r>
        <w:t>To review and document public information and to reach out directly to colleagues from UConn Peer and Aspirant Universities to determine their approach to this work.</w:t>
      </w:r>
    </w:p>
    <w:p w14:paraId="77AEA879" w14:textId="076B521B" w:rsidR="006D261B" w:rsidRPr="006D059A" w:rsidRDefault="004E47DD" w:rsidP="004E47DD">
      <w:pPr>
        <w:pStyle w:val="ListParagraph"/>
        <w:numPr>
          <w:ilvl w:val="0"/>
          <w:numId w:val="4"/>
        </w:numPr>
        <w:rPr>
          <w:b/>
          <w:bCs/>
        </w:rPr>
      </w:pPr>
      <w:bookmarkStart w:id="7" w:name="_Hlk81406941"/>
      <w:r>
        <w:rPr>
          <w:b/>
          <w:bCs/>
        </w:rPr>
        <w:t xml:space="preserve">Regional </w:t>
      </w:r>
      <w:r w:rsidR="006D261B" w:rsidRPr="006D261B">
        <w:rPr>
          <w:b/>
          <w:bCs/>
        </w:rPr>
        <w:t xml:space="preserve">Data </w:t>
      </w:r>
      <w:r w:rsidR="006D261B" w:rsidRPr="004E47DD">
        <w:rPr>
          <w:b/>
          <w:bCs/>
        </w:rPr>
        <w:t xml:space="preserve">Review </w:t>
      </w:r>
      <w:r w:rsidRPr="004E47DD">
        <w:rPr>
          <w:b/>
          <w:bCs/>
        </w:rPr>
        <w:t>and Needs Assessment</w:t>
      </w:r>
      <w:r>
        <w:t xml:space="preserve"> </w:t>
      </w:r>
      <w:r w:rsidR="006D059A" w:rsidRPr="006D059A">
        <w:rPr>
          <w:b/>
          <w:bCs/>
        </w:rPr>
        <w:t xml:space="preserve">– Tracy Gruber, </w:t>
      </w:r>
      <w:r w:rsidR="009831F0">
        <w:rPr>
          <w:b/>
          <w:bCs/>
        </w:rPr>
        <w:t xml:space="preserve">LCSW, </w:t>
      </w:r>
      <w:r w:rsidR="006D059A" w:rsidRPr="006D059A">
        <w:rPr>
          <w:b/>
          <w:bCs/>
        </w:rPr>
        <w:t>Workgroup Chair</w:t>
      </w:r>
    </w:p>
    <w:bookmarkEnd w:id="7"/>
    <w:p w14:paraId="3D2B50B8" w14:textId="244401F5" w:rsidR="006D261B" w:rsidRDefault="006D261B" w:rsidP="004E47DD">
      <w:pPr>
        <w:pStyle w:val="ListParagraph"/>
        <w:numPr>
          <w:ilvl w:val="1"/>
          <w:numId w:val="4"/>
        </w:numPr>
      </w:pPr>
      <w:r>
        <w:t>To analyze each UConn regional campus response to specific utilization, access and needs questions on the N</w:t>
      </w:r>
      <w:r w:rsidR="004E47DD">
        <w:t xml:space="preserve">ational </w:t>
      </w:r>
      <w:r>
        <w:t>C</w:t>
      </w:r>
      <w:r w:rsidR="004E47DD">
        <w:t xml:space="preserve">ollege </w:t>
      </w:r>
      <w:r>
        <w:t>H</w:t>
      </w:r>
      <w:r w:rsidR="004E47DD">
        <w:t xml:space="preserve">ealth </w:t>
      </w:r>
      <w:r>
        <w:t>A</w:t>
      </w:r>
      <w:r w:rsidR="004E47DD">
        <w:t>ssessment</w:t>
      </w:r>
      <w:r>
        <w:t xml:space="preserve"> national survey</w:t>
      </w:r>
      <w:r w:rsidR="004E47DD">
        <w:t xml:space="preserve"> and other regional data sources</w:t>
      </w:r>
      <w:r>
        <w:t>.</w:t>
      </w:r>
    </w:p>
    <w:p w14:paraId="78BCF1A4" w14:textId="0C94E123" w:rsidR="006D261B" w:rsidRDefault="006D261B" w:rsidP="004E47DD">
      <w:pPr>
        <w:pStyle w:val="ListParagraph"/>
        <w:numPr>
          <w:ilvl w:val="1"/>
          <w:numId w:val="4"/>
        </w:numPr>
      </w:pPr>
      <w:r>
        <w:t>Compare regional campuses to each other and to Storrs for similarities and differences.</w:t>
      </w:r>
    </w:p>
    <w:p w14:paraId="468DA48D" w14:textId="18AA183A" w:rsidR="006D261B" w:rsidRDefault="006D261B" w:rsidP="004E47DD">
      <w:pPr>
        <w:pStyle w:val="ListParagraph"/>
        <w:numPr>
          <w:ilvl w:val="0"/>
          <w:numId w:val="4"/>
        </w:numPr>
      </w:pPr>
      <w:bookmarkStart w:id="8" w:name="_Hlk81410276"/>
      <w:r w:rsidRPr="006D261B">
        <w:rPr>
          <w:b/>
          <w:bCs/>
        </w:rPr>
        <w:t>Quantitative Student Survey</w:t>
      </w:r>
      <w:r>
        <w:t xml:space="preserve"> </w:t>
      </w:r>
      <w:r w:rsidR="006D059A" w:rsidRPr="006D059A">
        <w:rPr>
          <w:b/>
          <w:bCs/>
        </w:rPr>
        <w:t xml:space="preserve">– Kristina Stevens, </w:t>
      </w:r>
      <w:r w:rsidR="009831F0">
        <w:rPr>
          <w:b/>
          <w:bCs/>
        </w:rPr>
        <w:t xml:space="preserve">LCSW, </w:t>
      </w:r>
      <w:r w:rsidR="006D059A" w:rsidRPr="006D059A">
        <w:rPr>
          <w:b/>
          <w:bCs/>
        </w:rPr>
        <w:t>Workgroup Chair</w:t>
      </w:r>
    </w:p>
    <w:bookmarkEnd w:id="8"/>
    <w:p w14:paraId="58CA23D9" w14:textId="65080FBA" w:rsidR="006D261B" w:rsidRDefault="006D261B" w:rsidP="004E47DD">
      <w:pPr>
        <w:pStyle w:val="ListParagraph"/>
        <w:numPr>
          <w:ilvl w:val="1"/>
          <w:numId w:val="4"/>
        </w:numPr>
      </w:pPr>
      <w:r>
        <w:t xml:space="preserve">To create and distribute a brief survey to regional campus students to </w:t>
      </w:r>
      <w:r w:rsidR="000F2A5C" w:rsidRPr="000F2A5C">
        <w:t>hear from students about what medical, prevention and mental health services and supports would be most helpful to them.</w:t>
      </w:r>
    </w:p>
    <w:p w14:paraId="2923ADA0" w14:textId="7942607D" w:rsidR="00A441C3" w:rsidRDefault="006D059A" w:rsidP="00855C5A">
      <w:r w:rsidRPr="00C22840">
        <w:rPr>
          <w:b/>
          <w:bCs/>
          <w:i/>
          <w:iCs/>
          <w:u w:val="single"/>
        </w:rPr>
        <w:lastRenderedPageBreak/>
        <w:t>Month of July 2021</w:t>
      </w:r>
      <w:r>
        <w:t xml:space="preserve"> – The three workgroups met throughout the month of July to execute the goals and objectives described above.</w:t>
      </w:r>
    </w:p>
    <w:p w14:paraId="73D7FD0F" w14:textId="385D2DF8" w:rsidR="006D059A" w:rsidRDefault="006D059A" w:rsidP="00855C5A">
      <w:r w:rsidRPr="00C22840">
        <w:rPr>
          <w:b/>
          <w:bCs/>
          <w:i/>
          <w:iCs/>
          <w:u w:val="single"/>
        </w:rPr>
        <w:t>August 5, 2021</w:t>
      </w:r>
      <w:r>
        <w:t xml:space="preserve"> – </w:t>
      </w:r>
      <w:bookmarkStart w:id="9" w:name="_Hlk80963635"/>
      <w:r>
        <w:t xml:space="preserve">A Task Force meeting with the full group was held.  </w:t>
      </w:r>
      <w:bookmarkEnd w:id="9"/>
      <w:r>
        <w:t xml:space="preserve">The workgroups presented on progress, preliminary findings, challenges and next steps.  Two barriers that were discussed included 1.) the difficulties of connecting over the summer with students, national colleagues and others, especially during a </w:t>
      </w:r>
      <w:r w:rsidR="00C22840">
        <w:t xml:space="preserve">renewed attention </w:t>
      </w:r>
      <w:r w:rsidR="00DF0D91">
        <w:t xml:space="preserve">by universities across the country </w:t>
      </w:r>
      <w:r w:rsidR="00C22840">
        <w:t xml:space="preserve">on COVID planning, and 2.) preliminary research indicates that we may be forging new ground by creating a coordinated approach to health and mental health services on regional or branch campuses.  </w:t>
      </w:r>
    </w:p>
    <w:p w14:paraId="696DBCD6" w14:textId="66770493" w:rsidR="00F17225" w:rsidRDefault="00F17225" w:rsidP="00855C5A">
      <w:r w:rsidRPr="0068189C">
        <w:rPr>
          <w:b/>
          <w:bCs/>
          <w:i/>
          <w:iCs/>
          <w:u w:val="single"/>
        </w:rPr>
        <w:t>Month of August 2021</w:t>
      </w:r>
      <w:r>
        <w:t xml:space="preserve"> – Workgroups </w:t>
      </w:r>
      <w:r w:rsidR="00206814">
        <w:t>continued to meet to finalize their work.</w:t>
      </w:r>
    </w:p>
    <w:p w14:paraId="15555513" w14:textId="76EEDF3F" w:rsidR="0068189C" w:rsidRDefault="0068189C" w:rsidP="00855C5A">
      <w:r w:rsidRPr="0068189C">
        <w:rPr>
          <w:b/>
          <w:bCs/>
          <w:i/>
          <w:iCs/>
          <w:u w:val="single"/>
        </w:rPr>
        <w:t>August 17, 2021</w:t>
      </w:r>
      <w:r>
        <w:t xml:space="preserve"> – </w:t>
      </w:r>
      <w:r w:rsidR="00DF0D91">
        <w:t>Task</w:t>
      </w:r>
      <w:r w:rsidR="00B4771C">
        <w:t xml:space="preserve"> </w:t>
      </w:r>
      <w:r w:rsidR="00DF0D91">
        <w:t>force c</w:t>
      </w:r>
      <w:r>
        <w:t xml:space="preserve">hairs met with Workgroup </w:t>
      </w:r>
      <w:r w:rsidR="00206814">
        <w:t>c</w:t>
      </w:r>
      <w:r>
        <w:t>hairs to support needs, address any remaining barriers and finalize submission of final workgroup reports.</w:t>
      </w:r>
    </w:p>
    <w:p w14:paraId="40C6AC40" w14:textId="7489ACB6" w:rsidR="00F17225" w:rsidRDefault="00F17225" w:rsidP="00855C5A">
      <w:r w:rsidRPr="004D1BF5">
        <w:rPr>
          <w:b/>
          <w:bCs/>
          <w:i/>
          <w:iCs/>
          <w:u w:val="single"/>
        </w:rPr>
        <w:t>August 26–30, 2021</w:t>
      </w:r>
      <w:r>
        <w:t xml:space="preserve"> – Regional Campus Student Survey distributed and analyzed.</w:t>
      </w:r>
    </w:p>
    <w:p w14:paraId="60B3A7B8" w14:textId="2489D1E9" w:rsidR="00F17225" w:rsidRDefault="00F17225" w:rsidP="00855C5A">
      <w:r w:rsidRPr="004D1BF5">
        <w:rPr>
          <w:b/>
          <w:bCs/>
          <w:i/>
          <w:iCs/>
          <w:u w:val="single"/>
        </w:rPr>
        <w:t>September 1, 2021</w:t>
      </w:r>
      <w:r>
        <w:t xml:space="preserve"> – Workgroup </w:t>
      </w:r>
      <w:r w:rsidR="00407602">
        <w:t xml:space="preserve">final </w:t>
      </w:r>
      <w:r>
        <w:t>reports were submitted to the Task Force chairs</w:t>
      </w:r>
      <w:r w:rsidR="00206814">
        <w:t>.  The findings and recommendations of each workgroup are included in the next section of this report</w:t>
      </w:r>
      <w:r w:rsidR="00206814" w:rsidRPr="00206814">
        <w:t>.</w:t>
      </w:r>
    </w:p>
    <w:p w14:paraId="7BE7186E" w14:textId="1EEEA4FF" w:rsidR="00F17225" w:rsidRDefault="00F17225" w:rsidP="00855C5A">
      <w:r w:rsidRPr="004D1BF5">
        <w:rPr>
          <w:b/>
          <w:bCs/>
          <w:i/>
          <w:iCs/>
          <w:u w:val="single"/>
        </w:rPr>
        <w:t>Week of September 6, 2021</w:t>
      </w:r>
      <w:r>
        <w:t xml:space="preserve"> – </w:t>
      </w:r>
      <w:r w:rsidR="009831F0">
        <w:t xml:space="preserve">Seven </w:t>
      </w:r>
      <w:r>
        <w:t xml:space="preserve">In-person </w:t>
      </w:r>
      <w:r w:rsidR="009831F0">
        <w:t xml:space="preserve">and one virtual </w:t>
      </w:r>
      <w:r>
        <w:t xml:space="preserve">student focus groups </w:t>
      </w:r>
      <w:r w:rsidR="009831F0">
        <w:t xml:space="preserve">were held </w:t>
      </w:r>
      <w:r>
        <w:t>on the four regional campuses to confirm/validate the findings and recommendations from the workgroup reports.  Focus groups included:</w:t>
      </w:r>
    </w:p>
    <w:p w14:paraId="16B00969" w14:textId="75B4B1C5" w:rsidR="00F17225" w:rsidRDefault="00F17225" w:rsidP="004E47DD">
      <w:pPr>
        <w:pStyle w:val="ListParagraph"/>
        <w:numPr>
          <w:ilvl w:val="0"/>
          <w:numId w:val="5"/>
        </w:numPr>
      </w:pPr>
      <w:r w:rsidRPr="004869F7">
        <w:rPr>
          <w:b/>
          <w:bCs/>
        </w:rPr>
        <w:t>Avery Point</w:t>
      </w:r>
      <w:r>
        <w:t xml:space="preserve"> – </w:t>
      </w:r>
      <w:r w:rsidR="004869F7">
        <w:t xml:space="preserve">September 8, </w:t>
      </w:r>
      <w:r>
        <w:t xml:space="preserve">facilitated by </w:t>
      </w:r>
      <w:bookmarkStart w:id="10" w:name="_Hlk80962473"/>
      <w:r>
        <w:t>Annemarie Seifert</w:t>
      </w:r>
      <w:bookmarkEnd w:id="10"/>
      <w:r>
        <w:t>.</w:t>
      </w:r>
    </w:p>
    <w:p w14:paraId="311283E7" w14:textId="3014C67B" w:rsidR="00F17225" w:rsidRDefault="00F17225" w:rsidP="004E47DD">
      <w:pPr>
        <w:pStyle w:val="ListParagraph"/>
        <w:numPr>
          <w:ilvl w:val="0"/>
          <w:numId w:val="5"/>
        </w:numPr>
      </w:pPr>
      <w:r w:rsidRPr="004869F7">
        <w:rPr>
          <w:b/>
          <w:bCs/>
        </w:rPr>
        <w:t>Hartford</w:t>
      </w:r>
      <w:r>
        <w:t xml:space="preserve"> – </w:t>
      </w:r>
      <w:bookmarkStart w:id="11" w:name="_Hlk80962507"/>
      <w:r w:rsidR="004869F7">
        <w:t xml:space="preserve">September </w:t>
      </w:r>
      <w:r w:rsidR="00DF0D91">
        <w:t>9</w:t>
      </w:r>
      <w:r w:rsidR="007330D0">
        <w:t xml:space="preserve"> &amp; 15</w:t>
      </w:r>
      <w:r w:rsidR="004869F7">
        <w:t xml:space="preserve">, </w:t>
      </w:r>
      <w:r>
        <w:t>facilitated by Suzanne Onorato.</w:t>
      </w:r>
      <w:bookmarkEnd w:id="11"/>
    </w:p>
    <w:p w14:paraId="1A5A32C7" w14:textId="280F3686" w:rsidR="00F17225" w:rsidRDefault="004D1BF5" w:rsidP="004E47DD">
      <w:pPr>
        <w:pStyle w:val="ListParagraph"/>
        <w:numPr>
          <w:ilvl w:val="0"/>
          <w:numId w:val="5"/>
        </w:numPr>
      </w:pPr>
      <w:r w:rsidRPr="004869F7">
        <w:rPr>
          <w:b/>
          <w:bCs/>
        </w:rPr>
        <w:t>Stamford</w:t>
      </w:r>
      <w:r>
        <w:t xml:space="preserve"> – </w:t>
      </w:r>
      <w:r w:rsidR="004869F7">
        <w:t xml:space="preserve">September 10, </w:t>
      </w:r>
      <w:r>
        <w:t>facilitated by Annemarie Seifert.</w:t>
      </w:r>
    </w:p>
    <w:p w14:paraId="635C9DC1" w14:textId="6AAB8459" w:rsidR="004D1BF5" w:rsidRDefault="004D1BF5" w:rsidP="004E47DD">
      <w:pPr>
        <w:pStyle w:val="ListParagraph"/>
        <w:numPr>
          <w:ilvl w:val="0"/>
          <w:numId w:val="5"/>
        </w:numPr>
      </w:pPr>
      <w:r w:rsidRPr="004869F7">
        <w:rPr>
          <w:b/>
          <w:bCs/>
        </w:rPr>
        <w:t>Waterbury</w:t>
      </w:r>
      <w:r>
        <w:t xml:space="preserve"> </w:t>
      </w:r>
      <w:r w:rsidR="004869F7">
        <w:t>–</w:t>
      </w:r>
      <w:r>
        <w:t xml:space="preserve"> </w:t>
      </w:r>
      <w:r w:rsidR="004869F7">
        <w:t xml:space="preserve">September 8, </w:t>
      </w:r>
      <w:r>
        <w:t>facilitated by Suzanne Onorato.</w:t>
      </w:r>
    </w:p>
    <w:p w14:paraId="267D89FA" w14:textId="51014A16" w:rsidR="004869F7" w:rsidRDefault="004869F7" w:rsidP="004E47DD">
      <w:pPr>
        <w:pStyle w:val="ListParagraph"/>
        <w:numPr>
          <w:ilvl w:val="0"/>
          <w:numId w:val="5"/>
        </w:numPr>
      </w:pPr>
      <w:r w:rsidRPr="004869F7">
        <w:rPr>
          <w:b/>
          <w:bCs/>
        </w:rPr>
        <w:t>School of Social Work</w:t>
      </w:r>
      <w:r>
        <w:t xml:space="preserve"> – </w:t>
      </w:r>
      <w:r w:rsidRPr="001303C8">
        <w:t xml:space="preserve">September </w:t>
      </w:r>
      <w:r w:rsidR="001303C8" w:rsidRPr="001303C8">
        <w:t>1</w:t>
      </w:r>
      <w:r w:rsidR="001303C8">
        <w:t>6</w:t>
      </w:r>
      <w:r>
        <w:t>, facilitated by Suzanne Onorato.</w:t>
      </w:r>
    </w:p>
    <w:p w14:paraId="128A6F60" w14:textId="053662F0" w:rsidR="0068189C" w:rsidRDefault="0068189C" w:rsidP="00855C5A">
      <w:pPr>
        <w:rPr>
          <w:b/>
          <w:bCs/>
          <w:i/>
          <w:iCs/>
          <w:u w:val="single"/>
        </w:rPr>
      </w:pPr>
      <w:r>
        <w:rPr>
          <w:b/>
          <w:bCs/>
          <w:i/>
          <w:iCs/>
          <w:u w:val="single"/>
        </w:rPr>
        <w:t>September 14, 2021</w:t>
      </w:r>
      <w:r w:rsidRPr="0068189C">
        <w:t xml:space="preserve"> -</w:t>
      </w:r>
      <w:r>
        <w:rPr>
          <w:b/>
          <w:bCs/>
          <w:i/>
          <w:iCs/>
          <w:u w:val="single"/>
        </w:rPr>
        <w:t xml:space="preserve"> </w:t>
      </w:r>
      <w:r>
        <w:t>A Task Force meeting with the full group was held to review</w:t>
      </w:r>
      <w:r w:rsidR="00DF0D91">
        <w:t xml:space="preserve"> findings and recommendations and</w:t>
      </w:r>
      <w:r>
        <w:t xml:space="preserve"> highlights from the </w:t>
      </w:r>
      <w:r w:rsidR="00DF0D91">
        <w:t xml:space="preserve">final </w:t>
      </w:r>
      <w:r>
        <w:t>report</w:t>
      </w:r>
      <w:r w:rsidR="00504E40">
        <w:t>.</w:t>
      </w:r>
    </w:p>
    <w:p w14:paraId="2C57DB13" w14:textId="6FC5CE5B" w:rsidR="006D059A" w:rsidRDefault="000F2A5C" w:rsidP="00855C5A">
      <w:r w:rsidRPr="004869F7">
        <w:rPr>
          <w:b/>
          <w:bCs/>
          <w:i/>
          <w:iCs/>
          <w:u w:val="single"/>
        </w:rPr>
        <w:t>Week of September 20, 2021</w:t>
      </w:r>
      <w:r>
        <w:t xml:space="preserve"> – Distribution of </w:t>
      </w:r>
      <w:r w:rsidR="004869F7">
        <w:t xml:space="preserve">draft report with </w:t>
      </w:r>
      <w:r>
        <w:t xml:space="preserve">preliminary findings and recommendations to the Regional Campus Directors </w:t>
      </w:r>
      <w:r w:rsidR="004869F7">
        <w:t>for their feedback.</w:t>
      </w:r>
    </w:p>
    <w:p w14:paraId="46D5BF90" w14:textId="2117723F" w:rsidR="0068189C" w:rsidRDefault="0068189C" w:rsidP="00855C5A">
      <w:r w:rsidRPr="0068189C">
        <w:rPr>
          <w:b/>
          <w:bCs/>
          <w:i/>
          <w:iCs/>
          <w:u w:val="single"/>
        </w:rPr>
        <w:t>October 1, 2021</w:t>
      </w:r>
      <w:r>
        <w:t xml:space="preserve"> – Final report presented to Carl Lejuez and Elly Daugherty.</w:t>
      </w:r>
    </w:p>
    <w:p w14:paraId="7327F991" w14:textId="77777777" w:rsidR="008528FF" w:rsidRDefault="008528FF" w:rsidP="00855C5A"/>
    <w:p w14:paraId="16EE01EB" w14:textId="77777777" w:rsidR="00407602" w:rsidRDefault="002E1460" w:rsidP="00407602">
      <w:pPr>
        <w:spacing w:after="120"/>
        <w:rPr>
          <w:b/>
          <w:bCs/>
          <w:sz w:val="28"/>
          <w:szCs w:val="28"/>
        </w:rPr>
      </w:pPr>
      <w:r w:rsidRPr="002E1460">
        <w:rPr>
          <w:b/>
          <w:bCs/>
          <w:sz w:val="28"/>
          <w:szCs w:val="28"/>
        </w:rPr>
        <w:t xml:space="preserve">WORKGROUP REPORTS AND </w:t>
      </w:r>
      <w:r w:rsidR="00D8261F">
        <w:rPr>
          <w:b/>
          <w:bCs/>
          <w:sz w:val="28"/>
          <w:szCs w:val="28"/>
        </w:rPr>
        <w:t xml:space="preserve">FOCUS GROUP </w:t>
      </w:r>
      <w:r w:rsidRPr="002E1460">
        <w:rPr>
          <w:b/>
          <w:bCs/>
          <w:sz w:val="28"/>
          <w:szCs w:val="28"/>
        </w:rPr>
        <w:t>RECOMMENDATIONS</w:t>
      </w:r>
      <w:r w:rsidR="00407602">
        <w:rPr>
          <w:b/>
          <w:bCs/>
          <w:sz w:val="28"/>
          <w:szCs w:val="28"/>
        </w:rPr>
        <w:t xml:space="preserve">  </w:t>
      </w:r>
    </w:p>
    <w:p w14:paraId="62E5B5C7" w14:textId="20F29FED" w:rsidR="00251057" w:rsidRPr="00407602" w:rsidRDefault="00251057" w:rsidP="00407602">
      <w:pPr>
        <w:spacing w:after="120"/>
        <w:rPr>
          <w:b/>
          <w:bCs/>
          <w:sz w:val="28"/>
          <w:szCs w:val="28"/>
        </w:rPr>
      </w:pPr>
      <w:r>
        <w:t>(</w:t>
      </w:r>
      <w:r w:rsidRPr="00407602">
        <w:rPr>
          <w:i/>
          <w:iCs/>
        </w:rPr>
        <w:t xml:space="preserve">See </w:t>
      </w:r>
      <w:r w:rsidRPr="00407602">
        <w:rPr>
          <w:b/>
          <w:bCs/>
          <w:i/>
          <w:iCs/>
        </w:rPr>
        <w:t>Appendix A</w:t>
      </w:r>
      <w:r w:rsidRPr="00251057">
        <w:t xml:space="preserve"> </w:t>
      </w:r>
      <w:r w:rsidRPr="00407602">
        <w:rPr>
          <w:i/>
          <w:iCs/>
        </w:rPr>
        <w:t>for membership on the three workgroups</w:t>
      </w:r>
      <w:r>
        <w:t>)</w:t>
      </w:r>
      <w:r w:rsidRPr="00251057">
        <w:t xml:space="preserve"> </w:t>
      </w:r>
    </w:p>
    <w:p w14:paraId="659011F6" w14:textId="7099B1EE" w:rsidR="00DF0D91" w:rsidRPr="004E47DD" w:rsidRDefault="002E1460" w:rsidP="00855C5A">
      <w:pPr>
        <w:rPr>
          <w:rFonts w:cstheme="minorHAnsi"/>
          <w:b/>
          <w:bCs/>
          <w:u w:val="single"/>
        </w:rPr>
      </w:pPr>
      <w:r w:rsidRPr="001303C8">
        <w:rPr>
          <w:rFonts w:cstheme="minorHAnsi"/>
          <w:b/>
          <w:bCs/>
          <w:u w:val="single"/>
        </w:rPr>
        <w:t>W</w:t>
      </w:r>
      <w:r w:rsidR="004E47DD" w:rsidRPr="001303C8">
        <w:rPr>
          <w:rFonts w:cstheme="minorHAnsi"/>
          <w:b/>
          <w:bCs/>
          <w:u w:val="single"/>
        </w:rPr>
        <w:t>ORKGROUP</w:t>
      </w:r>
      <w:r w:rsidRPr="001303C8">
        <w:rPr>
          <w:rFonts w:cstheme="minorHAnsi"/>
          <w:b/>
          <w:bCs/>
          <w:u w:val="single"/>
        </w:rPr>
        <w:t xml:space="preserve"> #1:</w:t>
      </w:r>
      <w:r w:rsidRPr="002E1460">
        <w:rPr>
          <w:rFonts w:cstheme="minorHAnsi"/>
          <w:b/>
          <w:bCs/>
          <w:u w:val="single"/>
        </w:rPr>
        <w:t xml:space="preserve"> </w:t>
      </w:r>
      <w:r w:rsidR="00196ECC">
        <w:rPr>
          <w:rFonts w:cstheme="minorHAnsi"/>
          <w:b/>
          <w:bCs/>
          <w:u w:val="single"/>
        </w:rPr>
        <w:t xml:space="preserve"> </w:t>
      </w:r>
      <w:r w:rsidRPr="002E1460">
        <w:rPr>
          <w:rFonts w:cstheme="minorHAnsi"/>
          <w:b/>
          <w:bCs/>
          <w:u w:val="single"/>
        </w:rPr>
        <w:t xml:space="preserve">Research on Collegiate Health Best Practice </w:t>
      </w:r>
      <w:r w:rsidRPr="004E47DD">
        <w:rPr>
          <w:rFonts w:cstheme="minorHAnsi"/>
          <w:b/>
          <w:bCs/>
          <w:u w:val="single"/>
        </w:rPr>
        <w:t xml:space="preserve">Models - Kelley LaFleur, </w:t>
      </w:r>
      <w:r w:rsidR="009831F0">
        <w:rPr>
          <w:rFonts w:cstheme="minorHAnsi"/>
          <w:b/>
          <w:bCs/>
          <w:u w:val="single"/>
        </w:rPr>
        <w:t xml:space="preserve">APRN, </w:t>
      </w:r>
      <w:r w:rsidRPr="004E47DD">
        <w:rPr>
          <w:rFonts w:cstheme="minorHAnsi"/>
          <w:b/>
          <w:bCs/>
          <w:u w:val="single"/>
        </w:rPr>
        <w:t>Chair</w:t>
      </w:r>
    </w:p>
    <w:p w14:paraId="6E53FC3F" w14:textId="2D843D3F" w:rsidR="002E1460" w:rsidRPr="001303C8" w:rsidRDefault="002E1460" w:rsidP="002E1460">
      <w:pPr>
        <w:spacing w:after="120" w:line="240" w:lineRule="auto"/>
        <w:rPr>
          <w:rFonts w:cstheme="minorHAnsi"/>
          <w:b/>
          <w:bCs/>
        </w:rPr>
      </w:pPr>
      <w:r w:rsidRPr="001303C8">
        <w:rPr>
          <w:rFonts w:cstheme="minorHAnsi"/>
          <w:b/>
          <w:bCs/>
        </w:rPr>
        <w:t>Introduction</w:t>
      </w:r>
      <w:r w:rsidR="001303C8" w:rsidRPr="001303C8">
        <w:rPr>
          <w:rFonts w:cstheme="minorHAnsi"/>
          <w:b/>
          <w:bCs/>
        </w:rPr>
        <w:t>:</w:t>
      </w:r>
    </w:p>
    <w:p w14:paraId="270101A9" w14:textId="68B48601" w:rsidR="002E1460" w:rsidRPr="001303C8" w:rsidRDefault="002E1460" w:rsidP="002E1460">
      <w:pPr>
        <w:spacing w:after="120" w:line="240" w:lineRule="auto"/>
        <w:rPr>
          <w:rFonts w:cstheme="minorHAnsi"/>
        </w:rPr>
      </w:pPr>
      <w:r w:rsidRPr="001303C8">
        <w:rPr>
          <w:rFonts w:cstheme="minorHAnsi"/>
        </w:rPr>
        <w:t xml:space="preserve">The Best Practice and Models of Care workgroup approached </w:t>
      </w:r>
      <w:r w:rsidR="009831F0">
        <w:rPr>
          <w:rFonts w:cstheme="minorHAnsi"/>
        </w:rPr>
        <w:t>the</w:t>
      </w:r>
      <w:r w:rsidRPr="001303C8">
        <w:rPr>
          <w:rFonts w:cstheme="minorHAnsi"/>
        </w:rPr>
        <w:t xml:space="preserve"> </w:t>
      </w:r>
      <w:r w:rsidR="009831F0">
        <w:rPr>
          <w:rFonts w:cstheme="minorHAnsi"/>
        </w:rPr>
        <w:t xml:space="preserve">task </w:t>
      </w:r>
      <w:r w:rsidRPr="001303C8">
        <w:rPr>
          <w:rFonts w:cstheme="minorHAnsi"/>
        </w:rPr>
        <w:t xml:space="preserve">by reviewing the charge.  This enabled </w:t>
      </w:r>
      <w:r w:rsidR="009831F0">
        <w:rPr>
          <w:rFonts w:cstheme="minorHAnsi"/>
        </w:rPr>
        <w:t>the</w:t>
      </w:r>
      <w:r w:rsidRPr="001303C8">
        <w:rPr>
          <w:rFonts w:cstheme="minorHAnsi"/>
        </w:rPr>
        <w:t xml:space="preserve"> develop</w:t>
      </w:r>
      <w:r w:rsidR="009831F0">
        <w:rPr>
          <w:rFonts w:cstheme="minorHAnsi"/>
        </w:rPr>
        <w:t>ment of</w:t>
      </w:r>
      <w:r w:rsidRPr="001303C8">
        <w:rPr>
          <w:rFonts w:cstheme="minorHAnsi"/>
        </w:rPr>
        <w:t xml:space="preserve"> a multi-faceted approach to exploring university care systems and resources for a university student population, while examining equitable opportunities for health and </w:t>
      </w:r>
      <w:r w:rsidRPr="001303C8">
        <w:rPr>
          <w:rFonts w:cstheme="minorHAnsi"/>
        </w:rPr>
        <w:lastRenderedPageBreak/>
        <w:t xml:space="preserve">well-being.   </w:t>
      </w:r>
      <w:r w:rsidR="009831F0">
        <w:rPr>
          <w:rFonts w:cstheme="minorHAnsi"/>
        </w:rPr>
        <w:t>F</w:t>
      </w:r>
      <w:r w:rsidRPr="001303C8">
        <w:rPr>
          <w:rFonts w:cstheme="minorHAnsi"/>
        </w:rPr>
        <w:t>actors impacting access to safe, high quality care and how best to bring this to scale across our regional campuses</w:t>
      </w:r>
      <w:r w:rsidR="009831F0">
        <w:rPr>
          <w:rFonts w:cstheme="minorHAnsi"/>
        </w:rPr>
        <w:t xml:space="preserve"> were considered</w:t>
      </w:r>
      <w:r w:rsidRPr="001303C8">
        <w:rPr>
          <w:rFonts w:cstheme="minorHAnsi"/>
        </w:rPr>
        <w:t xml:space="preserve">.  </w:t>
      </w:r>
      <w:r w:rsidRPr="001303C8">
        <w:rPr>
          <w:rFonts w:cstheme="minorHAnsi"/>
        </w:rPr>
        <w:tab/>
      </w:r>
    </w:p>
    <w:p w14:paraId="6CA98523" w14:textId="77777777" w:rsidR="002E1460" w:rsidRPr="001303C8" w:rsidRDefault="002E1460" w:rsidP="002E1460">
      <w:pPr>
        <w:spacing w:after="120" w:line="240" w:lineRule="auto"/>
        <w:rPr>
          <w:rFonts w:cstheme="minorHAnsi"/>
        </w:rPr>
      </w:pPr>
      <w:r w:rsidRPr="001303C8">
        <w:rPr>
          <w:rFonts w:cstheme="minorHAnsi"/>
        </w:rPr>
        <w:t xml:space="preserve">As part of the Task Force for Regional Campus Access to Care and Community Health, the Best Practice and Models of Care workgroup was tasked with two primary objectives: 1) collect information on what other schools with significant commuter or regional branch campuses are providing; and 2) evaluate those ‘models of care’ related to whether or not they could be implemented at UConn’s regional campuses to meet the needs of UConn students. Understanding that university health systems across the country are navigating the ongoing COVID-19 pandemic, along with normally reduced staffing during the summer months, the work group identified peer and aspirant institutions to accomplish the two goals listed above. </w:t>
      </w:r>
    </w:p>
    <w:p w14:paraId="3E657A43" w14:textId="77777777" w:rsidR="002E1460" w:rsidRPr="001303C8" w:rsidRDefault="002E1460" w:rsidP="002E1460">
      <w:pPr>
        <w:spacing w:after="120" w:line="240" w:lineRule="auto"/>
        <w:rPr>
          <w:rFonts w:cstheme="minorHAnsi"/>
        </w:rPr>
      </w:pPr>
      <w:r w:rsidRPr="001303C8">
        <w:rPr>
          <w:rFonts w:cstheme="minorHAnsi"/>
        </w:rPr>
        <w:t xml:space="preserve">Outreach to these institutions took place, along with a literature search, data collection, and response analysis. </w:t>
      </w:r>
    </w:p>
    <w:p w14:paraId="48B040BA" w14:textId="1A38006F" w:rsidR="002E1460" w:rsidRPr="001303C8" w:rsidRDefault="002E1460" w:rsidP="002E1460">
      <w:pPr>
        <w:spacing w:after="120" w:line="240" w:lineRule="auto"/>
        <w:rPr>
          <w:rFonts w:cstheme="minorHAnsi"/>
          <w:b/>
          <w:bCs/>
        </w:rPr>
      </w:pPr>
      <w:r w:rsidRPr="001303C8">
        <w:rPr>
          <w:rFonts w:cstheme="minorHAnsi"/>
          <w:b/>
          <w:bCs/>
        </w:rPr>
        <w:t>Literature Search</w:t>
      </w:r>
      <w:r w:rsidR="001303C8" w:rsidRPr="001303C8">
        <w:rPr>
          <w:rFonts w:cstheme="minorHAnsi"/>
          <w:b/>
          <w:bCs/>
        </w:rPr>
        <w:t>:</w:t>
      </w:r>
    </w:p>
    <w:p w14:paraId="2CAFEC60" w14:textId="77777777" w:rsidR="002E1460" w:rsidRPr="00C972A0" w:rsidRDefault="002E1460" w:rsidP="002E1460">
      <w:pPr>
        <w:spacing w:after="120" w:line="240" w:lineRule="auto"/>
        <w:rPr>
          <w:rFonts w:cstheme="minorHAnsi"/>
        </w:rPr>
      </w:pPr>
      <w:r w:rsidRPr="001303C8">
        <w:rPr>
          <w:rFonts w:cstheme="minorHAnsi"/>
        </w:rPr>
        <w:t>A literature search was conducted</w:t>
      </w:r>
      <w:r w:rsidRPr="00C972A0">
        <w:rPr>
          <w:rFonts w:cstheme="minorHAnsi"/>
        </w:rPr>
        <w:t xml:space="preserve"> to explore any existing reviews on the topic of access to mental health care for students on regional campuses. Google Scholar and PubMed search engines were used.  Key phrases included in the search were “student mental health”, “access to mental health for students”, “barriers to access to mental health”, “behavioral health regional campuses”, “student wellness” and “regional campus mental health access”.</w:t>
      </w:r>
    </w:p>
    <w:p w14:paraId="1DA5FC54" w14:textId="77777777" w:rsidR="002E1460" w:rsidRDefault="002E1460" w:rsidP="002E1460">
      <w:pPr>
        <w:spacing w:after="120" w:line="240" w:lineRule="auto"/>
        <w:rPr>
          <w:rFonts w:cstheme="minorHAnsi"/>
        </w:rPr>
      </w:pPr>
      <w:r w:rsidRPr="001303C8">
        <w:rPr>
          <w:rFonts w:cstheme="minorHAnsi"/>
          <w:b/>
          <w:bCs/>
          <w:i/>
          <w:iCs/>
          <w:u w:val="single"/>
        </w:rPr>
        <w:t>Results</w:t>
      </w:r>
      <w:r w:rsidRPr="00C972A0">
        <w:rPr>
          <w:rFonts w:cstheme="minorHAnsi"/>
          <w:b/>
          <w:bCs/>
          <w:i/>
          <w:iCs/>
        </w:rPr>
        <w:t>:</w:t>
      </w:r>
      <w:r w:rsidRPr="00C972A0">
        <w:rPr>
          <w:rFonts w:cstheme="minorHAnsi"/>
        </w:rPr>
        <w:t xml:space="preserve"> There were very few publications relevant to the topic of access to mental health care on regional campuses. The majority of results were commentaries on the increasing need for mental health care among students, along with barriers and challenges to access of care, with almost no studies specific to regional campuses. However, there were a few trials/pilot projects exploring innovative ways of increasing detection of mental health issues and improving access that might be applicable to UConn’s regional campuses. Main findings from some of the relevant studies are cited below.   </w:t>
      </w:r>
    </w:p>
    <w:p w14:paraId="302461BE" w14:textId="77777777" w:rsidR="004E47DD" w:rsidRPr="004F40AD" w:rsidRDefault="002E1460" w:rsidP="004E47DD">
      <w:pPr>
        <w:pStyle w:val="ListParagraph"/>
        <w:numPr>
          <w:ilvl w:val="0"/>
          <w:numId w:val="10"/>
        </w:numPr>
        <w:spacing w:after="120" w:line="240" w:lineRule="auto"/>
        <w:rPr>
          <w:rFonts w:cstheme="minorHAnsi"/>
        </w:rPr>
      </w:pPr>
      <w:r w:rsidRPr="004F40AD">
        <w:rPr>
          <w:rFonts w:cstheme="minorHAnsi"/>
          <w:shd w:val="clear" w:color="auto" w:fill="FFFFFF"/>
        </w:rPr>
        <w:t>Ten mental health center administrators from US institutions engaged in semi-structured interviews. Four themes characterized the changes in demand and role of student mental health services: 1) an increase in the severity of mental health concerns and demand for services; 2) overall psychosocial differences in today’s college student population; 3) changes in the roles of counseling centers; and 4) institutional challenges and the response to those challenges.</w:t>
      </w:r>
      <w:r w:rsidRPr="004F40AD">
        <w:rPr>
          <w:rFonts w:cstheme="minorHAnsi"/>
          <w:shd w:val="clear" w:color="auto" w:fill="FFFFFF"/>
          <w:vertAlign w:val="superscript"/>
        </w:rPr>
        <w:t>1</w:t>
      </w:r>
    </w:p>
    <w:p w14:paraId="599D071C" w14:textId="77777777" w:rsidR="004E47DD" w:rsidRPr="004F40AD" w:rsidRDefault="002E1460" w:rsidP="004E47DD">
      <w:pPr>
        <w:pStyle w:val="ListParagraph"/>
        <w:numPr>
          <w:ilvl w:val="0"/>
          <w:numId w:val="10"/>
        </w:numPr>
        <w:spacing w:after="120" w:line="240" w:lineRule="auto"/>
        <w:rPr>
          <w:rFonts w:cstheme="minorHAnsi"/>
        </w:rPr>
      </w:pPr>
      <w:r w:rsidRPr="004F40AD">
        <w:rPr>
          <w:rFonts w:cstheme="minorHAnsi"/>
        </w:rPr>
        <w:t xml:space="preserve">An excellent review based in Canada described using non-traditional approaches such as </w:t>
      </w:r>
      <w:r w:rsidRPr="004F40AD">
        <w:rPr>
          <w:rFonts w:cstheme="minorHAnsi"/>
          <w:shd w:val="clear" w:color="auto" w:fill="FCFCFC"/>
        </w:rPr>
        <w:t>the “Flourish” project at the University of Toronto (Scarborough) that focused on early intervention and resilience-building. Another project is “Good2Talk,” the Ontario post-secondary 24/7 helpline, utilizing technology to improve access to timely care.</w:t>
      </w:r>
      <w:r w:rsidRPr="004F40AD">
        <w:rPr>
          <w:rFonts w:cstheme="minorHAnsi"/>
          <w:shd w:val="clear" w:color="auto" w:fill="FCFCFC"/>
          <w:vertAlign w:val="superscript"/>
        </w:rPr>
        <w:t>2</w:t>
      </w:r>
    </w:p>
    <w:p w14:paraId="69ED9C3D" w14:textId="77777777" w:rsidR="004E47DD" w:rsidRPr="004F40AD" w:rsidRDefault="002E1460" w:rsidP="004E47DD">
      <w:pPr>
        <w:pStyle w:val="ListParagraph"/>
        <w:numPr>
          <w:ilvl w:val="0"/>
          <w:numId w:val="10"/>
        </w:numPr>
        <w:spacing w:after="120" w:line="240" w:lineRule="auto"/>
        <w:rPr>
          <w:rFonts w:cstheme="minorHAnsi"/>
        </w:rPr>
      </w:pPr>
      <w:r w:rsidRPr="004F40AD">
        <w:rPr>
          <w:rFonts w:cstheme="minorHAnsi"/>
        </w:rPr>
        <w:t>A randomized controlled trial of Gatekeeper training found that the training increases trainees' self-perceived knowledge, self-perceived ability to identify students in distress, and confidence to help. There are no apparent effects, however, on utilization of mental health care in the student communities in which the trainees live.</w:t>
      </w:r>
      <w:r w:rsidRPr="004F40AD">
        <w:rPr>
          <w:rFonts w:cstheme="minorHAnsi"/>
          <w:vertAlign w:val="superscript"/>
        </w:rPr>
        <w:t>3</w:t>
      </w:r>
    </w:p>
    <w:p w14:paraId="2F82E9F3" w14:textId="7941BC9C" w:rsidR="002E1460" w:rsidRPr="004F40AD" w:rsidRDefault="002E1460" w:rsidP="004E47DD">
      <w:pPr>
        <w:pStyle w:val="ListParagraph"/>
        <w:numPr>
          <w:ilvl w:val="0"/>
          <w:numId w:val="10"/>
        </w:numPr>
        <w:spacing w:after="120" w:line="240" w:lineRule="auto"/>
        <w:rPr>
          <w:rFonts w:cstheme="minorHAnsi"/>
        </w:rPr>
      </w:pPr>
      <w:r w:rsidRPr="004F40AD">
        <w:rPr>
          <w:rFonts w:cstheme="minorHAnsi"/>
          <w:shd w:val="clear" w:color="auto" w:fill="FFFFFF"/>
        </w:rPr>
        <w:t>A study on improving access to mental health care among medical students utilized innovative approaches such as regular town hall meetings by the campus Dean, virtual mental health support, obtaining funding to double the number of unbilled mental health visits to a total of 10 visits for medical students, and using digital mental health programming. However, there was no formal assessment of the effectiveness of these interventions.</w:t>
      </w:r>
      <w:r w:rsidRPr="004F40AD">
        <w:rPr>
          <w:rFonts w:cstheme="minorHAnsi"/>
          <w:shd w:val="clear" w:color="auto" w:fill="FFFFFF"/>
          <w:vertAlign w:val="superscript"/>
        </w:rPr>
        <w:t>4</w:t>
      </w:r>
    </w:p>
    <w:p w14:paraId="4C55E91E" w14:textId="77777777" w:rsidR="002E1460" w:rsidRPr="00C972A0" w:rsidRDefault="002E1460" w:rsidP="002E1460">
      <w:pPr>
        <w:spacing w:after="120" w:line="240" w:lineRule="auto"/>
        <w:rPr>
          <w:rFonts w:cstheme="minorHAnsi"/>
        </w:rPr>
      </w:pPr>
      <w:r w:rsidRPr="00C972A0">
        <w:rPr>
          <w:rFonts w:cstheme="minorHAnsi"/>
        </w:rPr>
        <w:t>The major limitations found in this literature search are:</w:t>
      </w:r>
    </w:p>
    <w:p w14:paraId="16DCF593" w14:textId="77777777" w:rsidR="002E1460" w:rsidRPr="00C972A0" w:rsidRDefault="002E1460" w:rsidP="004E47DD">
      <w:pPr>
        <w:pStyle w:val="ListParagraph"/>
        <w:numPr>
          <w:ilvl w:val="0"/>
          <w:numId w:val="7"/>
        </w:numPr>
        <w:spacing w:after="120" w:line="240" w:lineRule="auto"/>
        <w:contextualSpacing w:val="0"/>
        <w:rPr>
          <w:rFonts w:cstheme="minorHAnsi"/>
        </w:rPr>
      </w:pPr>
      <w:r w:rsidRPr="00C972A0">
        <w:rPr>
          <w:rFonts w:cstheme="minorHAnsi"/>
        </w:rPr>
        <w:t xml:space="preserve">The dearth of studies specific to regional campuses; and </w:t>
      </w:r>
    </w:p>
    <w:p w14:paraId="35C5BB6E" w14:textId="77777777" w:rsidR="002E1460" w:rsidRPr="00C972A0" w:rsidRDefault="002E1460" w:rsidP="004E47DD">
      <w:pPr>
        <w:pStyle w:val="ListParagraph"/>
        <w:numPr>
          <w:ilvl w:val="0"/>
          <w:numId w:val="7"/>
        </w:numPr>
        <w:spacing w:after="120" w:line="240" w:lineRule="auto"/>
        <w:contextualSpacing w:val="0"/>
        <w:rPr>
          <w:rFonts w:cstheme="minorHAnsi"/>
        </w:rPr>
      </w:pPr>
      <w:r w:rsidRPr="00C972A0">
        <w:rPr>
          <w:rFonts w:cstheme="minorHAnsi"/>
        </w:rPr>
        <w:lastRenderedPageBreak/>
        <w:t xml:space="preserve">The lack of generalizability of findings from major campuses/international settings to local, regional campuses. </w:t>
      </w:r>
    </w:p>
    <w:p w14:paraId="7DB4392F" w14:textId="77777777" w:rsidR="002E1460" w:rsidRPr="001303C8" w:rsidRDefault="002E1460" w:rsidP="002E1460">
      <w:pPr>
        <w:spacing w:after="120" w:line="240" w:lineRule="auto"/>
        <w:rPr>
          <w:rFonts w:cstheme="minorHAnsi"/>
        </w:rPr>
      </w:pPr>
      <w:r w:rsidRPr="001303C8">
        <w:rPr>
          <w:rFonts w:cstheme="minorHAnsi"/>
        </w:rPr>
        <w:t xml:space="preserve">It is possible that information on mental health services at regional campuses exists in a database that is not accessible through search engines like Google Scholar/PubMed. </w:t>
      </w:r>
    </w:p>
    <w:p w14:paraId="307ACDDB" w14:textId="31030769" w:rsidR="002E1460" w:rsidRPr="001303C8" w:rsidRDefault="002E1460" w:rsidP="002E1460">
      <w:pPr>
        <w:spacing w:after="120" w:line="240" w:lineRule="auto"/>
        <w:rPr>
          <w:rFonts w:cstheme="minorHAnsi"/>
          <w:b/>
          <w:bCs/>
        </w:rPr>
      </w:pPr>
      <w:r w:rsidRPr="001303C8">
        <w:rPr>
          <w:rFonts w:cstheme="minorHAnsi"/>
          <w:b/>
          <w:bCs/>
        </w:rPr>
        <w:t>Institutional Survey Development and Benchmarking</w:t>
      </w:r>
      <w:r w:rsidR="001303C8" w:rsidRPr="001303C8">
        <w:rPr>
          <w:rFonts w:cstheme="minorHAnsi"/>
          <w:b/>
          <w:bCs/>
        </w:rPr>
        <w:t>:</w:t>
      </w:r>
    </w:p>
    <w:p w14:paraId="72380C0B" w14:textId="334E66F3" w:rsidR="002E1460" w:rsidRPr="001303C8" w:rsidRDefault="002E1460" w:rsidP="002E1460">
      <w:pPr>
        <w:spacing w:after="120" w:line="240" w:lineRule="auto"/>
        <w:rPr>
          <w:rFonts w:cstheme="minorHAnsi"/>
        </w:rPr>
      </w:pPr>
      <w:r w:rsidRPr="001303C8">
        <w:rPr>
          <w:rFonts w:cstheme="minorHAnsi"/>
        </w:rPr>
        <w:t xml:space="preserve">With an understanding of the unique needs of college students, specifically regional campus students, we embraced a “student-centered care” focus during survey development.  The workgroup met on two occasions following the larger task force meetings and </w:t>
      </w:r>
      <w:r w:rsidR="00CF59D9">
        <w:rPr>
          <w:rFonts w:cstheme="minorHAnsi"/>
        </w:rPr>
        <w:t xml:space="preserve">members </w:t>
      </w:r>
      <w:r w:rsidRPr="001303C8">
        <w:rPr>
          <w:rFonts w:cstheme="minorHAnsi"/>
        </w:rPr>
        <w:t xml:space="preserve">worked independently to accomplish the task.  </w:t>
      </w:r>
    </w:p>
    <w:p w14:paraId="6B32F8C1" w14:textId="77777777" w:rsidR="002E1460" w:rsidRPr="001303C8" w:rsidRDefault="002E1460" w:rsidP="002E1460">
      <w:pPr>
        <w:spacing w:after="120" w:line="240" w:lineRule="auto"/>
        <w:rPr>
          <w:rFonts w:cstheme="minorHAnsi"/>
        </w:rPr>
      </w:pPr>
      <w:r w:rsidRPr="001303C8">
        <w:rPr>
          <w:rFonts w:cstheme="minorHAnsi"/>
        </w:rPr>
        <w:t>Objectives for survey development were as follows:</w:t>
      </w:r>
    </w:p>
    <w:p w14:paraId="1D7E0092" w14:textId="77777777" w:rsidR="002E1460" w:rsidRPr="001303C8" w:rsidRDefault="002E1460" w:rsidP="004E47DD">
      <w:pPr>
        <w:pStyle w:val="ListParagraph"/>
        <w:numPr>
          <w:ilvl w:val="0"/>
          <w:numId w:val="8"/>
        </w:numPr>
        <w:shd w:val="clear" w:color="auto" w:fill="FFFFFF"/>
        <w:spacing w:after="120" w:line="240" w:lineRule="auto"/>
        <w:contextualSpacing w:val="0"/>
        <w:textAlignment w:val="baseline"/>
        <w:rPr>
          <w:rFonts w:eastAsia="Times New Roman" w:cstheme="minorHAnsi"/>
          <w:color w:val="000000"/>
        </w:rPr>
      </w:pPr>
      <w:r w:rsidRPr="001303C8">
        <w:rPr>
          <w:rFonts w:eastAsia="Times New Roman" w:cstheme="minorHAnsi"/>
          <w:color w:val="000000"/>
        </w:rPr>
        <w:t>Collect information on what other schools, commuter or regional branch campuses, are providing; and  </w:t>
      </w:r>
    </w:p>
    <w:p w14:paraId="05E8AFA5" w14:textId="77777777" w:rsidR="002E1460" w:rsidRPr="001303C8" w:rsidRDefault="002E1460" w:rsidP="004E47DD">
      <w:pPr>
        <w:pStyle w:val="ListParagraph"/>
        <w:numPr>
          <w:ilvl w:val="0"/>
          <w:numId w:val="8"/>
        </w:numPr>
        <w:shd w:val="clear" w:color="auto" w:fill="FFFFFF"/>
        <w:spacing w:after="120" w:line="240" w:lineRule="auto"/>
        <w:contextualSpacing w:val="0"/>
        <w:textAlignment w:val="baseline"/>
        <w:rPr>
          <w:rFonts w:eastAsia="Times New Roman" w:cstheme="minorHAnsi"/>
          <w:color w:val="000000"/>
        </w:rPr>
      </w:pPr>
      <w:r w:rsidRPr="001303C8">
        <w:rPr>
          <w:rFonts w:eastAsia="Times New Roman" w:cstheme="minorHAnsi"/>
          <w:color w:val="000000"/>
        </w:rPr>
        <w:t>Evaluate those ‘models of care’ related to the success of meeting the student’s needs. </w:t>
      </w:r>
    </w:p>
    <w:p w14:paraId="012458F0" w14:textId="77777777" w:rsidR="002E1460" w:rsidRPr="001303C8" w:rsidRDefault="002E1460" w:rsidP="002E1460">
      <w:pPr>
        <w:spacing w:after="120" w:line="240" w:lineRule="auto"/>
        <w:rPr>
          <w:rStyle w:val="normaltextrun"/>
          <w:rFonts w:cstheme="minorHAnsi"/>
          <w:color w:val="000000"/>
        </w:rPr>
      </w:pPr>
      <w:r w:rsidRPr="001303C8">
        <w:rPr>
          <w:rFonts w:cstheme="minorHAnsi"/>
        </w:rPr>
        <w:t>Question d</w:t>
      </w:r>
      <w:r w:rsidRPr="001303C8">
        <w:rPr>
          <w:rStyle w:val="normaltextrun"/>
          <w:rFonts w:cstheme="minorHAnsi"/>
          <w:color w:val="000000"/>
        </w:rPr>
        <w:t>evelopment sought to gather information on what other schools are providing for commuter or regional branch campuses to determine if those models meet student’s needs, and what funding sources support this work. These questions are listed below:</w:t>
      </w:r>
    </w:p>
    <w:p w14:paraId="6A74AB94" w14:textId="77777777" w:rsidR="002E1460" w:rsidRPr="001303C8" w:rsidRDefault="002E1460" w:rsidP="004E47DD">
      <w:pPr>
        <w:pStyle w:val="paragraph"/>
        <w:numPr>
          <w:ilvl w:val="0"/>
          <w:numId w:val="9"/>
        </w:numPr>
        <w:shd w:val="clear" w:color="auto" w:fill="FFFFFF"/>
        <w:spacing w:before="0" w:beforeAutospacing="0" w:after="120" w:afterAutospacing="0"/>
        <w:textAlignment w:val="baseline"/>
        <w:rPr>
          <w:rFonts w:asciiTheme="minorHAnsi" w:hAnsiTheme="minorHAnsi" w:cstheme="minorHAnsi"/>
          <w:color w:val="000000"/>
          <w:sz w:val="22"/>
          <w:szCs w:val="22"/>
        </w:rPr>
      </w:pPr>
      <w:r w:rsidRPr="001303C8">
        <w:rPr>
          <w:rStyle w:val="normaltextrun"/>
          <w:rFonts w:asciiTheme="minorHAnsi" w:hAnsiTheme="minorHAnsi" w:cstheme="minorHAnsi"/>
          <w:color w:val="000000"/>
          <w:sz w:val="22"/>
          <w:szCs w:val="22"/>
        </w:rPr>
        <w:t>What behavioral health services are offered at your commuter or regional branch campuses?  </w:t>
      </w:r>
      <w:r w:rsidRPr="001303C8">
        <w:rPr>
          <w:rStyle w:val="eop"/>
          <w:rFonts w:asciiTheme="minorHAnsi" w:hAnsiTheme="minorHAnsi" w:cstheme="minorHAnsi"/>
          <w:color w:val="000000"/>
          <w:sz w:val="22"/>
          <w:szCs w:val="22"/>
        </w:rPr>
        <w:t> </w:t>
      </w:r>
    </w:p>
    <w:p w14:paraId="79110ACD" w14:textId="7B7F6C55" w:rsidR="002E1460" w:rsidRPr="001303C8" w:rsidRDefault="002E1460" w:rsidP="004E47DD">
      <w:pPr>
        <w:pStyle w:val="paragraph"/>
        <w:numPr>
          <w:ilvl w:val="0"/>
          <w:numId w:val="9"/>
        </w:numPr>
        <w:shd w:val="clear" w:color="auto" w:fill="FFFFFF"/>
        <w:spacing w:before="0" w:beforeAutospacing="0" w:after="120" w:afterAutospacing="0"/>
        <w:textAlignment w:val="baseline"/>
        <w:rPr>
          <w:rFonts w:asciiTheme="minorHAnsi" w:hAnsiTheme="minorHAnsi" w:cstheme="minorHAnsi"/>
          <w:color w:val="000000"/>
          <w:sz w:val="22"/>
          <w:szCs w:val="22"/>
        </w:rPr>
      </w:pPr>
      <w:r w:rsidRPr="001303C8">
        <w:rPr>
          <w:rStyle w:val="normaltextrun"/>
          <w:rFonts w:asciiTheme="minorHAnsi" w:hAnsiTheme="minorHAnsi" w:cstheme="minorHAnsi"/>
          <w:color w:val="000000"/>
          <w:sz w:val="22"/>
          <w:szCs w:val="22"/>
        </w:rPr>
        <w:t>Does your school offer community health or medical services at your commuter or regional branch campuses? Does your school offer health education or outreach at your commuter or regional branch campuses?</w:t>
      </w:r>
      <w:r w:rsidRPr="001303C8">
        <w:rPr>
          <w:rStyle w:val="eop"/>
          <w:rFonts w:asciiTheme="minorHAnsi" w:hAnsiTheme="minorHAnsi" w:cstheme="minorHAnsi"/>
          <w:color w:val="000000"/>
          <w:sz w:val="22"/>
          <w:szCs w:val="22"/>
        </w:rPr>
        <w:t> </w:t>
      </w:r>
    </w:p>
    <w:p w14:paraId="0E18E7AC" w14:textId="2B3B6DAD" w:rsidR="002E1460" w:rsidRPr="001303C8" w:rsidRDefault="002E1460" w:rsidP="004E47DD">
      <w:pPr>
        <w:pStyle w:val="paragraph"/>
        <w:numPr>
          <w:ilvl w:val="0"/>
          <w:numId w:val="9"/>
        </w:numPr>
        <w:shd w:val="clear" w:color="auto" w:fill="FFFFFF"/>
        <w:spacing w:before="0" w:beforeAutospacing="0" w:after="120" w:afterAutospacing="0"/>
        <w:textAlignment w:val="baseline"/>
        <w:rPr>
          <w:rFonts w:asciiTheme="minorHAnsi" w:hAnsiTheme="minorHAnsi" w:cstheme="minorHAnsi"/>
          <w:color w:val="000000"/>
          <w:sz w:val="22"/>
          <w:szCs w:val="22"/>
        </w:rPr>
      </w:pPr>
      <w:r w:rsidRPr="001303C8">
        <w:rPr>
          <w:rStyle w:val="normaltextrun"/>
          <w:rFonts w:asciiTheme="minorHAnsi" w:hAnsiTheme="minorHAnsi" w:cstheme="minorHAnsi"/>
          <w:color w:val="000000"/>
          <w:sz w:val="22"/>
          <w:szCs w:val="22"/>
        </w:rPr>
        <w:t>How are the behavioral health, medical care, and health outreach programs at your location structured? Are you housed together or separate?  Is it an integrated service? </w:t>
      </w:r>
      <w:r w:rsidRPr="001303C8">
        <w:rPr>
          <w:rStyle w:val="eop"/>
          <w:rFonts w:asciiTheme="minorHAnsi" w:hAnsiTheme="minorHAnsi" w:cstheme="minorHAnsi"/>
          <w:color w:val="000000"/>
          <w:sz w:val="22"/>
          <w:szCs w:val="22"/>
        </w:rPr>
        <w:t> </w:t>
      </w:r>
    </w:p>
    <w:p w14:paraId="7C7914AE" w14:textId="77777777" w:rsidR="002E1460" w:rsidRPr="001303C8" w:rsidRDefault="002E1460" w:rsidP="004E47DD">
      <w:pPr>
        <w:pStyle w:val="paragraph"/>
        <w:numPr>
          <w:ilvl w:val="0"/>
          <w:numId w:val="9"/>
        </w:numPr>
        <w:shd w:val="clear" w:color="auto" w:fill="FFFFFF"/>
        <w:spacing w:before="0" w:beforeAutospacing="0" w:after="120" w:afterAutospacing="0"/>
        <w:textAlignment w:val="baseline"/>
        <w:rPr>
          <w:rFonts w:asciiTheme="minorHAnsi" w:hAnsiTheme="minorHAnsi" w:cstheme="minorHAnsi"/>
          <w:color w:val="000000"/>
          <w:sz w:val="22"/>
          <w:szCs w:val="22"/>
        </w:rPr>
      </w:pPr>
      <w:r w:rsidRPr="001303C8">
        <w:rPr>
          <w:rStyle w:val="normaltextrun"/>
          <w:rFonts w:asciiTheme="minorHAnsi" w:hAnsiTheme="minorHAnsi" w:cstheme="minorHAnsi"/>
          <w:color w:val="000000"/>
          <w:sz w:val="22"/>
          <w:szCs w:val="22"/>
        </w:rPr>
        <w:t>Does the program provide after-hours/on-call services?</w:t>
      </w:r>
      <w:r w:rsidRPr="001303C8">
        <w:rPr>
          <w:rStyle w:val="eop"/>
          <w:rFonts w:asciiTheme="minorHAnsi" w:hAnsiTheme="minorHAnsi" w:cstheme="minorHAnsi"/>
          <w:color w:val="000000"/>
          <w:sz w:val="22"/>
          <w:szCs w:val="22"/>
        </w:rPr>
        <w:t> </w:t>
      </w:r>
    </w:p>
    <w:p w14:paraId="50570ADB" w14:textId="77777777" w:rsidR="002E1460" w:rsidRPr="001303C8" w:rsidRDefault="002E1460" w:rsidP="004E47DD">
      <w:pPr>
        <w:pStyle w:val="paragraph"/>
        <w:numPr>
          <w:ilvl w:val="0"/>
          <w:numId w:val="9"/>
        </w:numPr>
        <w:shd w:val="clear" w:color="auto" w:fill="FFFFFF"/>
        <w:spacing w:before="0" w:beforeAutospacing="0" w:after="120" w:afterAutospacing="0"/>
        <w:textAlignment w:val="baseline"/>
        <w:rPr>
          <w:rFonts w:asciiTheme="minorHAnsi" w:hAnsiTheme="minorHAnsi" w:cstheme="minorHAnsi"/>
          <w:color w:val="000000"/>
          <w:sz w:val="22"/>
          <w:szCs w:val="22"/>
        </w:rPr>
      </w:pPr>
      <w:r w:rsidRPr="001303C8">
        <w:rPr>
          <w:rStyle w:val="normaltextrun"/>
          <w:rFonts w:asciiTheme="minorHAnsi" w:hAnsiTheme="minorHAnsi" w:cstheme="minorHAnsi"/>
          <w:color w:val="000000"/>
          <w:sz w:val="22"/>
          <w:szCs w:val="22"/>
        </w:rPr>
        <w:t>Does the program connect with sister programs/community resources in any way? </w:t>
      </w:r>
      <w:r w:rsidRPr="001303C8">
        <w:rPr>
          <w:rStyle w:val="eop"/>
          <w:rFonts w:asciiTheme="minorHAnsi" w:hAnsiTheme="minorHAnsi" w:cstheme="minorHAnsi"/>
          <w:color w:val="000000"/>
          <w:sz w:val="22"/>
          <w:szCs w:val="22"/>
        </w:rPr>
        <w:t> </w:t>
      </w:r>
    </w:p>
    <w:p w14:paraId="07DE342B" w14:textId="77777777" w:rsidR="002E1460" w:rsidRPr="001303C8" w:rsidRDefault="002E1460" w:rsidP="004E47DD">
      <w:pPr>
        <w:pStyle w:val="paragraph"/>
        <w:numPr>
          <w:ilvl w:val="0"/>
          <w:numId w:val="9"/>
        </w:numPr>
        <w:shd w:val="clear" w:color="auto" w:fill="FFFFFF"/>
        <w:spacing w:before="0" w:beforeAutospacing="0" w:after="120" w:afterAutospacing="0"/>
        <w:textAlignment w:val="baseline"/>
        <w:rPr>
          <w:rFonts w:asciiTheme="minorHAnsi" w:hAnsiTheme="minorHAnsi" w:cstheme="minorHAnsi"/>
          <w:color w:val="000000"/>
          <w:sz w:val="22"/>
          <w:szCs w:val="22"/>
        </w:rPr>
      </w:pPr>
      <w:r w:rsidRPr="001303C8">
        <w:rPr>
          <w:rStyle w:val="normaltextrun"/>
          <w:rFonts w:asciiTheme="minorHAnsi" w:hAnsiTheme="minorHAnsi" w:cstheme="minorHAnsi"/>
          <w:color w:val="000000"/>
          <w:sz w:val="22"/>
          <w:szCs w:val="22"/>
        </w:rPr>
        <w:t>When delivering services, how much is in-person? Does the program provide virtual care?</w:t>
      </w:r>
      <w:r w:rsidRPr="001303C8">
        <w:rPr>
          <w:rStyle w:val="eop"/>
          <w:rFonts w:asciiTheme="minorHAnsi" w:hAnsiTheme="minorHAnsi" w:cstheme="minorHAnsi"/>
          <w:color w:val="000000"/>
          <w:sz w:val="22"/>
          <w:szCs w:val="22"/>
        </w:rPr>
        <w:t> </w:t>
      </w:r>
    </w:p>
    <w:p w14:paraId="5F1F7453" w14:textId="0550CD3C" w:rsidR="002E1460" w:rsidRPr="001303C8" w:rsidRDefault="002E1460" w:rsidP="004E47DD">
      <w:pPr>
        <w:pStyle w:val="paragraph"/>
        <w:numPr>
          <w:ilvl w:val="0"/>
          <w:numId w:val="9"/>
        </w:numPr>
        <w:shd w:val="clear" w:color="auto" w:fill="FFFFFF"/>
        <w:spacing w:before="0" w:beforeAutospacing="0" w:after="120" w:afterAutospacing="0"/>
        <w:textAlignment w:val="baseline"/>
        <w:rPr>
          <w:rFonts w:asciiTheme="minorHAnsi" w:hAnsiTheme="minorHAnsi" w:cstheme="minorHAnsi"/>
          <w:color w:val="000000"/>
          <w:sz w:val="22"/>
          <w:szCs w:val="22"/>
        </w:rPr>
      </w:pPr>
      <w:r w:rsidRPr="001303C8">
        <w:rPr>
          <w:rStyle w:val="normaltextrun"/>
          <w:rFonts w:asciiTheme="minorHAnsi" w:hAnsiTheme="minorHAnsi" w:cstheme="minorHAnsi"/>
          <w:color w:val="000000"/>
          <w:sz w:val="22"/>
          <w:szCs w:val="22"/>
        </w:rPr>
        <w:t>How is your commuter or regional branch campus behavioral health program funded?</w:t>
      </w:r>
      <w:r w:rsidRPr="001303C8">
        <w:rPr>
          <w:rStyle w:val="eop"/>
          <w:rFonts w:asciiTheme="minorHAnsi" w:hAnsiTheme="minorHAnsi" w:cstheme="minorHAnsi"/>
          <w:color w:val="000000"/>
          <w:sz w:val="22"/>
          <w:szCs w:val="22"/>
        </w:rPr>
        <w:t> </w:t>
      </w:r>
    </w:p>
    <w:p w14:paraId="1E3E6024" w14:textId="77549874" w:rsidR="002E1460" w:rsidRPr="001303C8" w:rsidRDefault="002E1460" w:rsidP="001303C8">
      <w:pPr>
        <w:pStyle w:val="paragraph"/>
        <w:shd w:val="clear" w:color="auto" w:fill="FFFFFF"/>
        <w:spacing w:before="0" w:beforeAutospacing="0" w:after="120" w:afterAutospacing="0"/>
        <w:textAlignment w:val="baseline"/>
        <w:rPr>
          <w:rFonts w:asciiTheme="minorHAnsi" w:hAnsiTheme="minorHAnsi" w:cstheme="minorHAnsi"/>
          <w:b/>
          <w:bCs/>
          <w:sz w:val="22"/>
          <w:szCs w:val="22"/>
        </w:rPr>
      </w:pPr>
      <w:r w:rsidRPr="001303C8">
        <w:rPr>
          <w:rFonts w:asciiTheme="minorHAnsi" w:hAnsiTheme="minorHAnsi" w:cstheme="minorHAnsi"/>
          <w:b/>
          <w:bCs/>
          <w:sz w:val="22"/>
          <w:szCs w:val="22"/>
        </w:rPr>
        <w:t>Response Analysis</w:t>
      </w:r>
      <w:r w:rsidR="001303C8" w:rsidRPr="001303C8">
        <w:rPr>
          <w:rFonts w:asciiTheme="minorHAnsi" w:hAnsiTheme="minorHAnsi" w:cstheme="minorHAnsi"/>
          <w:b/>
          <w:bCs/>
          <w:sz w:val="22"/>
          <w:szCs w:val="22"/>
        </w:rPr>
        <w:t>:</w:t>
      </w:r>
    </w:p>
    <w:p w14:paraId="59FB0165" w14:textId="77777777" w:rsidR="002E1460" w:rsidRPr="001303C8" w:rsidRDefault="002E1460" w:rsidP="002E1460">
      <w:pPr>
        <w:spacing w:after="120" w:line="240" w:lineRule="auto"/>
        <w:rPr>
          <w:rFonts w:cstheme="minorHAnsi"/>
        </w:rPr>
      </w:pPr>
      <w:r w:rsidRPr="001303C8">
        <w:rPr>
          <w:rFonts w:cstheme="minorHAnsi"/>
        </w:rPr>
        <w:t xml:space="preserve">Evaluating other university systems and creating a comparative analysis through benchmarking can reveal distinct differences and similarities in care delivery models.  Of the sixteen universities the work group identified and inquired with, only four were able to provide information, either directly or by way of web resources. Of these four, three were peer institutions (Indiana University, Michigan State University, and the University of Delaware), while only one was identified as an aspirant university (University of Illinois Urbana-Champaign). </w:t>
      </w:r>
    </w:p>
    <w:p w14:paraId="0D716200" w14:textId="77777777" w:rsidR="002E1460" w:rsidRPr="001303C8" w:rsidRDefault="002E1460" w:rsidP="002E1460">
      <w:pPr>
        <w:spacing w:after="120" w:line="240" w:lineRule="auto"/>
        <w:rPr>
          <w:rFonts w:cstheme="minorHAnsi"/>
        </w:rPr>
      </w:pPr>
      <w:r w:rsidRPr="001303C8">
        <w:rPr>
          <w:rFonts w:cstheme="minorHAnsi"/>
        </w:rPr>
        <w:t xml:space="preserve">The student population of these institutions ranges from a low of 23,613 (University of Delaware) to a high of 90,700 (Indiana University). It should be noted that Indiana University identifies as having 9 different campuses that contribute to the total enrollment figure above. Despite the vastly different population sizes, given the basic information the work group was able to collect, the only common thread across the institutions, as well as within UConn’s Student Health and Wellness, was the availability of some form of 24-hour emergency services for students in crisis. </w:t>
      </w:r>
    </w:p>
    <w:p w14:paraId="51C95977" w14:textId="31C6AB57" w:rsidR="002E1460" w:rsidRPr="001303C8" w:rsidRDefault="002E1460" w:rsidP="002E1460">
      <w:pPr>
        <w:spacing w:after="120" w:line="240" w:lineRule="auto"/>
        <w:rPr>
          <w:rFonts w:cstheme="minorHAnsi"/>
        </w:rPr>
      </w:pPr>
      <w:r w:rsidRPr="001303C8">
        <w:rPr>
          <w:rFonts w:cstheme="minorHAnsi"/>
        </w:rPr>
        <w:lastRenderedPageBreak/>
        <w:t>A variety of organizational structures was found at the respondent institutions. The University of Illinois – Urbana-Champaign’s Counseling Center and Health Center are separate entities; however</w:t>
      </w:r>
      <w:r w:rsidR="00FE5789" w:rsidRPr="001303C8">
        <w:rPr>
          <w:rFonts w:cstheme="minorHAnsi"/>
        </w:rPr>
        <w:t>,</w:t>
      </w:r>
      <w:r w:rsidRPr="001303C8">
        <w:rPr>
          <w:rFonts w:cstheme="minorHAnsi"/>
        </w:rPr>
        <w:t xml:space="preserve"> both report to the same A</w:t>
      </w:r>
      <w:r w:rsidR="00FE5789" w:rsidRPr="001303C8">
        <w:rPr>
          <w:rFonts w:cstheme="minorHAnsi"/>
        </w:rPr>
        <w:t xml:space="preserve">ssociate </w:t>
      </w:r>
      <w:r w:rsidRPr="001303C8">
        <w:rPr>
          <w:rFonts w:cstheme="minorHAnsi"/>
        </w:rPr>
        <w:t>V</w:t>
      </w:r>
      <w:r w:rsidR="00FE5789" w:rsidRPr="001303C8">
        <w:rPr>
          <w:rFonts w:cstheme="minorHAnsi"/>
        </w:rPr>
        <w:t xml:space="preserve">ice </w:t>
      </w:r>
      <w:r w:rsidRPr="001303C8">
        <w:rPr>
          <w:rFonts w:cstheme="minorHAnsi"/>
        </w:rPr>
        <w:t>C</w:t>
      </w:r>
      <w:r w:rsidR="00FE5789" w:rsidRPr="001303C8">
        <w:rPr>
          <w:rFonts w:cstheme="minorHAnsi"/>
        </w:rPr>
        <w:t>hancellor</w:t>
      </w:r>
      <w:r w:rsidRPr="001303C8">
        <w:rPr>
          <w:rFonts w:cstheme="minorHAnsi"/>
        </w:rPr>
        <w:t xml:space="preserve"> within Student Affairs. </w:t>
      </w:r>
      <w:r w:rsidR="00FE5789" w:rsidRPr="001303C8">
        <w:rPr>
          <w:rFonts w:cstheme="minorHAnsi"/>
        </w:rPr>
        <w:t xml:space="preserve"> </w:t>
      </w:r>
      <w:r w:rsidRPr="001303C8">
        <w:rPr>
          <w:rFonts w:cstheme="minorHAnsi"/>
        </w:rPr>
        <w:t xml:space="preserve">Despite being in separate buildings, it was relayed that both locations have counseling services while the Health Center has Psychiatry services. Michigan State University’s Student Health and Wellness is independent of and does not report up to Student Services and is comprised of </w:t>
      </w:r>
      <w:r w:rsidR="00CF59D9">
        <w:rPr>
          <w:rFonts w:cstheme="minorHAnsi"/>
        </w:rPr>
        <w:t>five</w:t>
      </w:r>
      <w:r w:rsidRPr="001303C8">
        <w:rPr>
          <w:rFonts w:cstheme="minorHAnsi"/>
        </w:rPr>
        <w:t xml:space="preserve"> programs: </w:t>
      </w:r>
      <w:r w:rsidR="00FE5789" w:rsidRPr="001303C8">
        <w:rPr>
          <w:rFonts w:cstheme="minorHAnsi"/>
        </w:rPr>
        <w:t xml:space="preserve"> </w:t>
      </w:r>
      <w:r w:rsidRPr="001303C8">
        <w:rPr>
          <w:rFonts w:cstheme="minorHAnsi"/>
        </w:rPr>
        <w:t>C</w:t>
      </w:r>
      <w:r w:rsidR="00FE5789" w:rsidRPr="001303C8">
        <w:rPr>
          <w:rFonts w:cstheme="minorHAnsi"/>
        </w:rPr>
        <w:t>ounseling and Psychological Services (C</w:t>
      </w:r>
      <w:r w:rsidRPr="001303C8">
        <w:rPr>
          <w:rFonts w:cstheme="minorHAnsi"/>
        </w:rPr>
        <w:t>APS</w:t>
      </w:r>
      <w:r w:rsidR="00FE5789" w:rsidRPr="001303C8">
        <w:rPr>
          <w:rFonts w:cstheme="minorHAnsi"/>
        </w:rPr>
        <w:t>)</w:t>
      </w:r>
      <w:r w:rsidRPr="001303C8">
        <w:rPr>
          <w:rFonts w:cstheme="minorHAnsi"/>
        </w:rPr>
        <w:t>, Primary Care, Health Promotion, Sexual Assault, and D</w:t>
      </w:r>
      <w:r w:rsidR="00FE5789" w:rsidRPr="001303C8">
        <w:rPr>
          <w:rFonts w:cstheme="minorHAnsi"/>
        </w:rPr>
        <w:t xml:space="preserve">omestic </w:t>
      </w:r>
      <w:r w:rsidRPr="001303C8">
        <w:rPr>
          <w:rFonts w:cstheme="minorHAnsi"/>
        </w:rPr>
        <w:t>V</w:t>
      </w:r>
      <w:r w:rsidR="00FE5789" w:rsidRPr="001303C8">
        <w:rPr>
          <w:rFonts w:cstheme="minorHAnsi"/>
        </w:rPr>
        <w:t>iolence</w:t>
      </w:r>
      <w:r w:rsidRPr="001303C8">
        <w:rPr>
          <w:rFonts w:cstheme="minorHAnsi"/>
        </w:rPr>
        <w:t xml:space="preserve"> Shelter. </w:t>
      </w:r>
    </w:p>
    <w:p w14:paraId="3479FE4D" w14:textId="77777777" w:rsidR="002E1460" w:rsidRPr="001303C8" w:rsidRDefault="002E1460" w:rsidP="002E1460">
      <w:pPr>
        <w:spacing w:after="120" w:line="240" w:lineRule="auto"/>
        <w:rPr>
          <w:rFonts w:cstheme="minorHAnsi"/>
        </w:rPr>
      </w:pPr>
      <w:r w:rsidRPr="001303C8">
        <w:rPr>
          <w:rFonts w:cstheme="minorHAnsi"/>
        </w:rPr>
        <w:t xml:space="preserve">Neither of our peer institutions at Indiana University and Michigan State University offer community health or medical services to commuter or branch campuses at this time. </w:t>
      </w:r>
    </w:p>
    <w:p w14:paraId="471DA22B" w14:textId="6122840C" w:rsidR="002E1460" w:rsidRPr="001303C8" w:rsidRDefault="002E1460" w:rsidP="002E1460">
      <w:pPr>
        <w:spacing w:after="120" w:line="240" w:lineRule="auto"/>
        <w:rPr>
          <w:rFonts w:cstheme="minorHAnsi"/>
        </w:rPr>
      </w:pPr>
      <w:r w:rsidRPr="001303C8">
        <w:rPr>
          <w:rFonts w:cstheme="minorHAnsi"/>
        </w:rPr>
        <w:t xml:space="preserve">While it is unclear by looking at the respondent data at hand which model is a true aspirant for UConn to further investigate for possible implementation at our own </w:t>
      </w:r>
      <w:r w:rsidR="00FE5789" w:rsidRPr="001303C8">
        <w:rPr>
          <w:rFonts w:cstheme="minorHAnsi"/>
        </w:rPr>
        <w:t>regional</w:t>
      </w:r>
      <w:r w:rsidRPr="001303C8">
        <w:rPr>
          <w:rFonts w:cstheme="minorHAnsi"/>
        </w:rPr>
        <w:t xml:space="preserve"> campuses, what did become clear is that each of these institutions are grappling with some form of difficulty in relation to providing care for regional/branch students. Whether these challenges have stemmed from the COVID-19 pandemic, the need/desire to offer telehealth services, or physical limitations due to locations and space, they appear to be present at each one of the universities surveyed. </w:t>
      </w:r>
    </w:p>
    <w:p w14:paraId="649F4056" w14:textId="72282D75" w:rsidR="002E1460" w:rsidRPr="001303C8" w:rsidRDefault="002E1460" w:rsidP="002E1460">
      <w:pPr>
        <w:spacing w:after="120" w:line="240" w:lineRule="auto"/>
        <w:rPr>
          <w:rFonts w:cstheme="minorHAnsi"/>
          <w:b/>
          <w:bCs/>
        </w:rPr>
      </w:pPr>
      <w:r w:rsidRPr="001303C8">
        <w:rPr>
          <w:rFonts w:cstheme="minorHAnsi"/>
          <w:b/>
          <w:bCs/>
        </w:rPr>
        <w:t>Lessons Learned</w:t>
      </w:r>
      <w:r w:rsidR="001303C8" w:rsidRPr="001303C8">
        <w:rPr>
          <w:rFonts w:cstheme="minorHAnsi"/>
          <w:b/>
          <w:bCs/>
        </w:rPr>
        <w:t>:</w:t>
      </w:r>
    </w:p>
    <w:p w14:paraId="4C7417FB" w14:textId="4E7144BF" w:rsidR="002E1460" w:rsidRPr="001303C8" w:rsidRDefault="002E1460" w:rsidP="002E1460">
      <w:pPr>
        <w:spacing w:after="120" w:line="240" w:lineRule="auto"/>
        <w:rPr>
          <w:rFonts w:cstheme="minorHAnsi"/>
        </w:rPr>
      </w:pPr>
      <w:r w:rsidRPr="001303C8">
        <w:rPr>
          <w:rFonts w:cstheme="minorHAnsi"/>
        </w:rPr>
        <w:t xml:space="preserve">The Best Practice and Models of Care workgroup brought together members representing the fields of nursing, medicine, psychiatry, public health, social work and law. Participation across different disciplines allowed for members to gain an appreciation and perspective beyond the boundaries of their typical work.  Collaborations and contributions expanded </w:t>
      </w:r>
      <w:r w:rsidR="00FD1C21">
        <w:rPr>
          <w:rFonts w:cstheme="minorHAnsi"/>
        </w:rPr>
        <w:t>their</w:t>
      </w:r>
      <w:r w:rsidRPr="001303C8">
        <w:rPr>
          <w:rFonts w:cstheme="minorHAnsi"/>
        </w:rPr>
        <w:t xml:space="preserve"> depth and breadth of knowledge in this area.  </w:t>
      </w:r>
    </w:p>
    <w:p w14:paraId="5F28421C" w14:textId="0A64D75F" w:rsidR="002E1460" w:rsidRPr="001303C8" w:rsidRDefault="002E1460" w:rsidP="002E1460">
      <w:pPr>
        <w:spacing w:after="120" w:line="240" w:lineRule="auto"/>
        <w:rPr>
          <w:rFonts w:cstheme="minorHAnsi"/>
          <w:b/>
          <w:bCs/>
        </w:rPr>
      </w:pPr>
      <w:r w:rsidRPr="001303C8">
        <w:rPr>
          <w:rFonts w:cstheme="minorHAnsi"/>
          <w:b/>
          <w:bCs/>
        </w:rPr>
        <w:t>Summary</w:t>
      </w:r>
      <w:r w:rsidR="001303C8" w:rsidRPr="001303C8">
        <w:rPr>
          <w:rFonts w:cstheme="minorHAnsi"/>
          <w:b/>
          <w:bCs/>
        </w:rPr>
        <w:t>:</w:t>
      </w:r>
    </w:p>
    <w:p w14:paraId="267D0DCE" w14:textId="706733F4" w:rsidR="002E1460" w:rsidRPr="001303C8" w:rsidRDefault="002E1460" w:rsidP="002E1460">
      <w:pPr>
        <w:spacing w:after="120" w:line="240" w:lineRule="auto"/>
        <w:rPr>
          <w:rFonts w:cstheme="minorHAnsi"/>
        </w:rPr>
      </w:pPr>
      <w:r w:rsidRPr="001303C8">
        <w:rPr>
          <w:rFonts w:cstheme="minorHAnsi"/>
        </w:rPr>
        <w:t xml:space="preserve">The existing SHaW Clinical Case Management Mental Health Resource Center model, implemented in 2017 and serving the University of Connecticut regional campuses, provides critical services that have been in heightened demand during the pandemic.  Further consideration for the integration of and potential expansion of community health resources was made evident during this time.  The pandemic increased the need to connect regional campus students with local public health and medical care resources for immunization, testing, and management of care related to the </w:t>
      </w:r>
      <w:r w:rsidR="00FE5789" w:rsidRPr="001303C8">
        <w:rPr>
          <w:rFonts w:cstheme="minorHAnsi"/>
        </w:rPr>
        <w:t>COVID-19</w:t>
      </w:r>
      <w:r w:rsidRPr="001303C8">
        <w:rPr>
          <w:rFonts w:cstheme="minorHAnsi"/>
        </w:rPr>
        <w:t xml:space="preserve"> virus. </w:t>
      </w:r>
    </w:p>
    <w:p w14:paraId="26876550" w14:textId="77777777" w:rsidR="002E1460" w:rsidRPr="001303C8" w:rsidRDefault="002E1460" w:rsidP="002E1460">
      <w:pPr>
        <w:spacing w:after="120" w:line="240" w:lineRule="auto"/>
        <w:rPr>
          <w:rFonts w:cstheme="minorHAnsi"/>
        </w:rPr>
      </w:pPr>
      <w:r w:rsidRPr="001303C8">
        <w:rPr>
          <w:rFonts w:cstheme="minorHAnsi"/>
        </w:rPr>
        <w:t>Innovations in care delivery addressing social determinants of health and health inequities can transform models of care and impact the way we engage students in taking care of their health, thus enhancing their well-being.</w:t>
      </w:r>
    </w:p>
    <w:p w14:paraId="1A09F081" w14:textId="77777777" w:rsidR="004E47DD" w:rsidRPr="001303C8" w:rsidRDefault="004E47DD" w:rsidP="004E47DD">
      <w:pPr>
        <w:spacing w:after="120" w:line="240" w:lineRule="auto"/>
        <w:rPr>
          <w:rFonts w:cstheme="minorHAnsi"/>
          <w:b/>
          <w:bCs/>
        </w:rPr>
      </w:pPr>
      <w:r w:rsidRPr="001303C8">
        <w:rPr>
          <w:rFonts w:cstheme="minorHAnsi"/>
          <w:b/>
          <w:bCs/>
        </w:rPr>
        <w:t>References</w:t>
      </w:r>
    </w:p>
    <w:p w14:paraId="0A5C50B2" w14:textId="77777777" w:rsidR="004E47DD" w:rsidRPr="001303C8" w:rsidRDefault="004E47DD" w:rsidP="004E47DD">
      <w:pPr>
        <w:pStyle w:val="ListParagraph"/>
        <w:numPr>
          <w:ilvl w:val="0"/>
          <w:numId w:val="11"/>
        </w:numPr>
        <w:spacing w:after="120" w:line="240" w:lineRule="auto"/>
        <w:contextualSpacing w:val="0"/>
        <w:rPr>
          <w:rFonts w:cstheme="minorHAnsi"/>
        </w:rPr>
      </w:pPr>
      <w:r w:rsidRPr="001303C8">
        <w:rPr>
          <w:rFonts w:cstheme="minorHAnsi"/>
          <w:color w:val="222222"/>
          <w:shd w:val="clear" w:color="auto" w:fill="FFFFFF"/>
        </w:rPr>
        <w:t>Watkins, D. C., Hunt, J. B., &amp; Eisenberg, D. (2012). Increased demand for mental health services on college campuses: Perspectives from administrators. </w:t>
      </w:r>
      <w:r w:rsidRPr="001303C8">
        <w:rPr>
          <w:rFonts w:cstheme="minorHAnsi"/>
          <w:i/>
          <w:iCs/>
          <w:color w:val="222222"/>
          <w:shd w:val="clear" w:color="auto" w:fill="FFFFFF"/>
        </w:rPr>
        <w:t>Qualitative Social Work</w:t>
      </w:r>
      <w:r w:rsidRPr="001303C8">
        <w:rPr>
          <w:rFonts w:cstheme="minorHAnsi"/>
          <w:color w:val="222222"/>
          <w:shd w:val="clear" w:color="auto" w:fill="FFFFFF"/>
        </w:rPr>
        <w:t>, </w:t>
      </w:r>
      <w:r w:rsidRPr="001303C8">
        <w:rPr>
          <w:rFonts w:cstheme="minorHAnsi"/>
          <w:i/>
          <w:iCs/>
          <w:color w:val="222222"/>
          <w:shd w:val="clear" w:color="auto" w:fill="FFFFFF"/>
        </w:rPr>
        <w:t>11</w:t>
      </w:r>
      <w:r w:rsidRPr="001303C8">
        <w:rPr>
          <w:rFonts w:cstheme="minorHAnsi"/>
          <w:color w:val="222222"/>
          <w:shd w:val="clear" w:color="auto" w:fill="FFFFFF"/>
        </w:rPr>
        <w:t>(3), 319-337.</w:t>
      </w:r>
    </w:p>
    <w:p w14:paraId="12906940" w14:textId="77777777" w:rsidR="004E47DD" w:rsidRPr="001303C8" w:rsidRDefault="004E47DD" w:rsidP="004E47DD">
      <w:pPr>
        <w:pStyle w:val="ListParagraph"/>
        <w:numPr>
          <w:ilvl w:val="0"/>
          <w:numId w:val="11"/>
        </w:numPr>
        <w:spacing w:after="120" w:line="240" w:lineRule="auto"/>
        <w:contextualSpacing w:val="0"/>
        <w:rPr>
          <w:rFonts w:cstheme="minorHAnsi"/>
        </w:rPr>
      </w:pPr>
      <w:r w:rsidRPr="001303C8">
        <w:rPr>
          <w:rFonts w:cstheme="minorHAnsi"/>
          <w:color w:val="222222"/>
          <w:shd w:val="clear" w:color="auto" w:fill="FFFFFF"/>
        </w:rPr>
        <w:t xml:space="preserve">Ng, P., &amp; </w:t>
      </w:r>
      <w:proofErr w:type="spellStart"/>
      <w:r w:rsidRPr="001303C8">
        <w:rPr>
          <w:rFonts w:cstheme="minorHAnsi"/>
          <w:color w:val="222222"/>
          <w:shd w:val="clear" w:color="auto" w:fill="FFFFFF"/>
        </w:rPr>
        <w:t>Padjen</w:t>
      </w:r>
      <w:proofErr w:type="spellEnd"/>
      <w:r w:rsidRPr="001303C8">
        <w:rPr>
          <w:rFonts w:cstheme="minorHAnsi"/>
          <w:color w:val="222222"/>
          <w:shd w:val="clear" w:color="auto" w:fill="FFFFFF"/>
        </w:rPr>
        <w:t>, M. (2019). An overview of post-secondary mental health on campuses in Ontario: challenges and successes. </w:t>
      </w:r>
      <w:r w:rsidRPr="001303C8">
        <w:rPr>
          <w:rFonts w:cstheme="minorHAnsi"/>
          <w:i/>
          <w:iCs/>
          <w:color w:val="222222"/>
          <w:shd w:val="clear" w:color="auto" w:fill="FFFFFF"/>
        </w:rPr>
        <w:t>International Journal of Mental Health and Addiction</w:t>
      </w:r>
      <w:r w:rsidRPr="001303C8">
        <w:rPr>
          <w:rFonts w:cstheme="minorHAnsi"/>
          <w:color w:val="222222"/>
          <w:shd w:val="clear" w:color="auto" w:fill="FFFFFF"/>
        </w:rPr>
        <w:t>, </w:t>
      </w:r>
      <w:r w:rsidRPr="001303C8">
        <w:rPr>
          <w:rFonts w:cstheme="minorHAnsi"/>
          <w:i/>
          <w:iCs/>
          <w:color w:val="222222"/>
          <w:shd w:val="clear" w:color="auto" w:fill="FFFFFF"/>
        </w:rPr>
        <w:t>17</w:t>
      </w:r>
      <w:r w:rsidRPr="001303C8">
        <w:rPr>
          <w:rFonts w:cstheme="minorHAnsi"/>
          <w:color w:val="222222"/>
          <w:shd w:val="clear" w:color="auto" w:fill="FFFFFF"/>
        </w:rPr>
        <w:t>(3), 531-541.</w:t>
      </w:r>
    </w:p>
    <w:p w14:paraId="492272A6" w14:textId="77777777" w:rsidR="004E47DD" w:rsidRPr="001303C8" w:rsidRDefault="004E47DD" w:rsidP="004E47DD">
      <w:pPr>
        <w:pStyle w:val="ListParagraph"/>
        <w:numPr>
          <w:ilvl w:val="0"/>
          <w:numId w:val="11"/>
        </w:numPr>
        <w:spacing w:after="120" w:line="240" w:lineRule="auto"/>
        <w:contextualSpacing w:val="0"/>
        <w:rPr>
          <w:rFonts w:cstheme="minorHAnsi"/>
        </w:rPr>
      </w:pPr>
      <w:r w:rsidRPr="001303C8">
        <w:rPr>
          <w:rFonts w:cstheme="minorHAnsi"/>
          <w:color w:val="222222"/>
          <w:shd w:val="clear" w:color="auto" w:fill="FFFFFF"/>
        </w:rPr>
        <w:t xml:space="preserve">Lipson, S. K., Speer, N., </w:t>
      </w:r>
      <w:proofErr w:type="spellStart"/>
      <w:r w:rsidRPr="001303C8">
        <w:rPr>
          <w:rFonts w:cstheme="minorHAnsi"/>
          <w:color w:val="222222"/>
          <w:shd w:val="clear" w:color="auto" w:fill="FFFFFF"/>
        </w:rPr>
        <w:t>Brunwasser</w:t>
      </w:r>
      <w:proofErr w:type="spellEnd"/>
      <w:r w:rsidRPr="001303C8">
        <w:rPr>
          <w:rFonts w:cstheme="minorHAnsi"/>
          <w:color w:val="222222"/>
          <w:shd w:val="clear" w:color="auto" w:fill="FFFFFF"/>
        </w:rPr>
        <w:t>, S., Hahn, E., &amp; Eisenberg, D. (2014). Gatekeeper training and access to mental health care at universities and colleges. </w:t>
      </w:r>
      <w:r w:rsidRPr="001303C8">
        <w:rPr>
          <w:rFonts w:cstheme="minorHAnsi"/>
          <w:i/>
          <w:iCs/>
          <w:color w:val="222222"/>
          <w:shd w:val="clear" w:color="auto" w:fill="FFFFFF"/>
        </w:rPr>
        <w:t>Journal of Adolescent Health</w:t>
      </w:r>
      <w:r w:rsidRPr="001303C8">
        <w:rPr>
          <w:rFonts w:cstheme="minorHAnsi"/>
          <w:color w:val="222222"/>
          <w:shd w:val="clear" w:color="auto" w:fill="FFFFFF"/>
        </w:rPr>
        <w:t>, </w:t>
      </w:r>
      <w:r w:rsidRPr="001303C8">
        <w:rPr>
          <w:rFonts w:cstheme="minorHAnsi"/>
          <w:i/>
          <w:iCs/>
          <w:color w:val="222222"/>
          <w:shd w:val="clear" w:color="auto" w:fill="FFFFFF"/>
        </w:rPr>
        <w:t>55</w:t>
      </w:r>
      <w:r w:rsidRPr="001303C8">
        <w:rPr>
          <w:rFonts w:cstheme="minorHAnsi"/>
          <w:color w:val="222222"/>
          <w:shd w:val="clear" w:color="auto" w:fill="FFFFFF"/>
        </w:rPr>
        <w:t>(5), 612-619.</w:t>
      </w:r>
    </w:p>
    <w:p w14:paraId="49951F33" w14:textId="77777777" w:rsidR="004E47DD" w:rsidRPr="001303C8" w:rsidRDefault="004E47DD" w:rsidP="004E47DD">
      <w:pPr>
        <w:pStyle w:val="ListParagraph"/>
        <w:numPr>
          <w:ilvl w:val="0"/>
          <w:numId w:val="11"/>
        </w:numPr>
        <w:spacing w:after="120" w:line="240" w:lineRule="auto"/>
        <w:contextualSpacing w:val="0"/>
        <w:rPr>
          <w:rFonts w:cstheme="minorHAnsi"/>
        </w:rPr>
      </w:pPr>
      <w:proofErr w:type="spellStart"/>
      <w:r w:rsidRPr="001303C8">
        <w:rPr>
          <w:rFonts w:cstheme="minorHAnsi"/>
          <w:color w:val="222222"/>
          <w:shd w:val="clear" w:color="auto" w:fill="FFFFFF"/>
        </w:rPr>
        <w:t>Chandratre</w:t>
      </w:r>
      <w:proofErr w:type="spellEnd"/>
      <w:r w:rsidRPr="001303C8">
        <w:rPr>
          <w:rFonts w:cstheme="minorHAnsi"/>
          <w:color w:val="222222"/>
          <w:shd w:val="clear" w:color="auto" w:fill="FFFFFF"/>
        </w:rPr>
        <w:t>, S. (2020). Medical students and COVID-19: challenges and supportive strategies. </w:t>
      </w:r>
      <w:r w:rsidRPr="001303C8">
        <w:rPr>
          <w:rFonts w:cstheme="minorHAnsi"/>
          <w:i/>
          <w:iCs/>
          <w:color w:val="222222"/>
          <w:shd w:val="clear" w:color="auto" w:fill="FFFFFF"/>
        </w:rPr>
        <w:t>Journal of Medical Education and Curricular Development</w:t>
      </w:r>
      <w:r w:rsidRPr="001303C8">
        <w:rPr>
          <w:rFonts w:cstheme="minorHAnsi"/>
          <w:color w:val="222222"/>
          <w:shd w:val="clear" w:color="auto" w:fill="FFFFFF"/>
        </w:rPr>
        <w:t>, </w:t>
      </w:r>
      <w:r w:rsidRPr="001303C8">
        <w:rPr>
          <w:rFonts w:cstheme="minorHAnsi"/>
          <w:i/>
          <w:iCs/>
          <w:color w:val="222222"/>
          <w:shd w:val="clear" w:color="auto" w:fill="FFFFFF"/>
        </w:rPr>
        <w:t>7</w:t>
      </w:r>
      <w:r w:rsidRPr="001303C8">
        <w:rPr>
          <w:rFonts w:cstheme="minorHAnsi"/>
          <w:color w:val="222222"/>
          <w:shd w:val="clear" w:color="auto" w:fill="FFFFFF"/>
        </w:rPr>
        <w:t>, 2382120520935059.</w:t>
      </w:r>
    </w:p>
    <w:p w14:paraId="78DAB9A5" w14:textId="77777777" w:rsidR="004E47DD" w:rsidRPr="001303C8" w:rsidRDefault="004E47DD" w:rsidP="004E47DD">
      <w:pPr>
        <w:pStyle w:val="ListParagraph"/>
        <w:numPr>
          <w:ilvl w:val="0"/>
          <w:numId w:val="11"/>
        </w:numPr>
        <w:spacing w:after="120" w:line="240" w:lineRule="auto"/>
        <w:contextualSpacing w:val="0"/>
        <w:rPr>
          <w:rFonts w:cstheme="minorHAnsi"/>
        </w:rPr>
      </w:pPr>
      <w:r w:rsidRPr="001303C8">
        <w:rPr>
          <w:rFonts w:cstheme="minorHAnsi"/>
          <w:color w:val="222222"/>
          <w:shd w:val="clear" w:color="auto" w:fill="FFFFFF"/>
        </w:rPr>
        <w:lastRenderedPageBreak/>
        <w:t xml:space="preserve">Health Disparities and Social Determinants in Health, February 2021. </w:t>
      </w:r>
      <w:hyperlink r:id="rId9" w:history="1">
        <w:r w:rsidRPr="001303C8">
          <w:rPr>
            <w:rStyle w:val="Hyperlink"/>
            <w:rFonts w:cstheme="minorHAnsi"/>
          </w:rPr>
          <w:t>10811_01_AHCT_Disparities_Report_V4.pdf (accesshealthct.com)</w:t>
        </w:r>
      </w:hyperlink>
    </w:p>
    <w:p w14:paraId="334680DC" w14:textId="77777777" w:rsidR="002E1460" w:rsidRPr="001303C8" w:rsidRDefault="002E1460" w:rsidP="002E1460">
      <w:pPr>
        <w:spacing w:after="120" w:line="240" w:lineRule="auto"/>
        <w:rPr>
          <w:rFonts w:cstheme="minorHAnsi"/>
        </w:rPr>
      </w:pPr>
    </w:p>
    <w:p w14:paraId="3A97856F" w14:textId="2E1C63EC" w:rsidR="004E47DD" w:rsidRPr="001303C8" w:rsidRDefault="004E47DD" w:rsidP="004E47DD">
      <w:pPr>
        <w:rPr>
          <w:b/>
          <w:bCs/>
          <w:u w:val="single"/>
        </w:rPr>
      </w:pPr>
      <w:r w:rsidRPr="001303C8">
        <w:rPr>
          <w:b/>
          <w:bCs/>
          <w:u w:val="single"/>
        </w:rPr>
        <w:t>WORKGROUP #2:  Regional Data Review</w:t>
      </w:r>
      <w:r w:rsidRPr="001303C8">
        <w:rPr>
          <w:u w:val="single"/>
        </w:rPr>
        <w:t xml:space="preserve"> </w:t>
      </w:r>
      <w:r w:rsidRPr="001303C8">
        <w:rPr>
          <w:b/>
          <w:bCs/>
          <w:u w:val="single"/>
        </w:rPr>
        <w:t xml:space="preserve">and Needs Analysis – Tracy Gruber, </w:t>
      </w:r>
      <w:r w:rsidR="009831F0">
        <w:rPr>
          <w:b/>
          <w:bCs/>
          <w:u w:val="single"/>
        </w:rPr>
        <w:t xml:space="preserve">LCSW, Workgroup </w:t>
      </w:r>
      <w:r w:rsidRPr="001303C8">
        <w:rPr>
          <w:b/>
          <w:bCs/>
          <w:u w:val="single"/>
        </w:rPr>
        <w:t>Chair</w:t>
      </w:r>
    </w:p>
    <w:p w14:paraId="558345CD" w14:textId="77777777" w:rsidR="004E47DD" w:rsidRPr="001303C8" w:rsidRDefault="004E47DD" w:rsidP="004E47DD">
      <w:pPr>
        <w:spacing w:after="0" w:line="276" w:lineRule="auto"/>
        <w:rPr>
          <w:rFonts w:ascii="Calibri" w:eastAsia="Arial" w:hAnsi="Calibri" w:cs="Calibri"/>
          <w:b/>
          <w:lang w:val="en"/>
        </w:rPr>
      </w:pPr>
      <w:r w:rsidRPr="001303C8">
        <w:rPr>
          <w:rFonts w:ascii="Calibri" w:eastAsia="Arial" w:hAnsi="Calibri" w:cs="Calibri"/>
          <w:b/>
          <w:lang w:val="en"/>
        </w:rPr>
        <w:t>Background:</w:t>
      </w:r>
    </w:p>
    <w:p w14:paraId="2819B55F" w14:textId="600BD56A" w:rsidR="004E47DD" w:rsidRPr="001303C8" w:rsidRDefault="004E47DD" w:rsidP="00E84E86">
      <w:pPr>
        <w:spacing w:after="120" w:line="276" w:lineRule="auto"/>
        <w:rPr>
          <w:rFonts w:ascii="Calibri" w:eastAsia="Arial" w:hAnsi="Calibri" w:cs="Calibri"/>
          <w:lang w:val="en"/>
        </w:rPr>
      </w:pPr>
      <w:r w:rsidRPr="001303C8">
        <w:rPr>
          <w:rFonts w:ascii="Calibri" w:eastAsia="Arial" w:hAnsi="Calibri" w:cs="Calibri"/>
          <w:lang w:val="en"/>
        </w:rPr>
        <w:t>The Regional Data Review and Needs Analysis workgroup was charged with:</w:t>
      </w:r>
    </w:p>
    <w:p w14:paraId="7D4FC690" w14:textId="628C10CA" w:rsidR="004E47DD" w:rsidRPr="001303C8" w:rsidRDefault="004E47DD" w:rsidP="00E84E86">
      <w:pPr>
        <w:pStyle w:val="ListParagraph"/>
        <w:numPr>
          <w:ilvl w:val="0"/>
          <w:numId w:val="16"/>
        </w:numPr>
        <w:spacing w:after="120" w:line="276" w:lineRule="auto"/>
        <w:contextualSpacing w:val="0"/>
        <w:rPr>
          <w:rFonts w:ascii="Calibri" w:eastAsia="Arial" w:hAnsi="Calibri" w:cs="Calibri"/>
          <w:lang w:val="en"/>
        </w:rPr>
      </w:pPr>
      <w:r w:rsidRPr="001303C8">
        <w:rPr>
          <w:rFonts w:ascii="Calibri" w:eastAsia="Arial" w:hAnsi="Calibri" w:cs="Calibri"/>
          <w:lang w:val="en"/>
        </w:rPr>
        <w:t xml:space="preserve">Reviewing and analyzing the current information and available data, including the Regional Campus responses from the </w:t>
      </w:r>
      <w:r w:rsidR="00CE1A38" w:rsidRPr="001303C8">
        <w:rPr>
          <w:rFonts w:ascii="Calibri" w:eastAsia="Arial" w:hAnsi="Calibri" w:cs="Calibri"/>
          <w:lang w:val="en"/>
        </w:rPr>
        <w:t xml:space="preserve">American College Health Association </w:t>
      </w:r>
      <w:r w:rsidRPr="001303C8">
        <w:rPr>
          <w:rFonts w:ascii="Calibri" w:eastAsia="Arial" w:hAnsi="Calibri" w:cs="Calibri"/>
          <w:lang w:val="en"/>
        </w:rPr>
        <w:t>National College Health Assessment</w:t>
      </w:r>
      <w:r w:rsidR="00CE1A38" w:rsidRPr="001303C8">
        <w:rPr>
          <w:rFonts w:ascii="Calibri" w:eastAsia="Arial" w:hAnsi="Calibri" w:cs="Calibri"/>
          <w:lang w:val="en"/>
        </w:rPr>
        <w:t xml:space="preserve"> (ACHA-NCHA)</w:t>
      </w:r>
      <w:r w:rsidRPr="001303C8">
        <w:rPr>
          <w:rFonts w:ascii="Calibri" w:eastAsia="Arial" w:hAnsi="Calibri" w:cs="Calibri"/>
          <w:lang w:val="en"/>
        </w:rPr>
        <w:t xml:space="preserve">, reflecting current access to medical, mental health, and wellness opportunities for regional campus students. </w:t>
      </w:r>
    </w:p>
    <w:p w14:paraId="78818655" w14:textId="7AF0B985" w:rsidR="004E47DD" w:rsidRPr="001303C8" w:rsidRDefault="004E47DD" w:rsidP="00E84E86">
      <w:pPr>
        <w:pStyle w:val="ListParagraph"/>
        <w:numPr>
          <w:ilvl w:val="0"/>
          <w:numId w:val="16"/>
        </w:numPr>
        <w:spacing w:after="120" w:line="276" w:lineRule="auto"/>
        <w:contextualSpacing w:val="0"/>
        <w:rPr>
          <w:rFonts w:ascii="Calibri" w:eastAsia="Arial" w:hAnsi="Calibri" w:cs="Calibri"/>
          <w:lang w:val="en"/>
        </w:rPr>
      </w:pPr>
      <w:r w:rsidRPr="001303C8">
        <w:rPr>
          <w:rFonts w:ascii="Calibri" w:eastAsia="Arial" w:hAnsi="Calibri" w:cs="Calibri"/>
          <w:lang w:val="en"/>
        </w:rPr>
        <w:t xml:space="preserve">Supporting efforts in identifying gaps in care that contribute to health inequity and disparity for regional student access to care. </w:t>
      </w:r>
    </w:p>
    <w:p w14:paraId="1C0B6D2F" w14:textId="169A29C5" w:rsidR="004E47DD" w:rsidRPr="001303C8" w:rsidRDefault="004E47DD" w:rsidP="00E84E86">
      <w:pPr>
        <w:pStyle w:val="ListParagraph"/>
        <w:numPr>
          <w:ilvl w:val="0"/>
          <w:numId w:val="16"/>
        </w:numPr>
        <w:spacing w:after="120" w:line="276" w:lineRule="auto"/>
        <w:contextualSpacing w:val="0"/>
        <w:rPr>
          <w:rFonts w:ascii="Calibri" w:eastAsia="Arial" w:hAnsi="Calibri" w:cs="Calibri"/>
          <w:lang w:val="en"/>
        </w:rPr>
      </w:pPr>
      <w:r w:rsidRPr="001303C8">
        <w:rPr>
          <w:rFonts w:ascii="Calibri" w:eastAsia="Arial" w:hAnsi="Calibri" w:cs="Calibri"/>
          <w:lang w:val="en"/>
        </w:rPr>
        <w:t>Identifying appropriate levels of care for a student population that resembles the diversity and demographics of each UConn regional campus respective of:</w:t>
      </w:r>
    </w:p>
    <w:p w14:paraId="7D6852C0" w14:textId="77777777" w:rsidR="004E47DD" w:rsidRPr="001303C8" w:rsidRDefault="004E47DD" w:rsidP="00766A26">
      <w:pPr>
        <w:numPr>
          <w:ilvl w:val="0"/>
          <w:numId w:val="14"/>
        </w:numPr>
        <w:spacing w:after="240" w:line="276" w:lineRule="auto"/>
        <w:contextualSpacing/>
        <w:rPr>
          <w:rFonts w:ascii="Calibri" w:eastAsia="Cambria" w:hAnsi="Calibri" w:cs="Calibri"/>
        </w:rPr>
      </w:pPr>
      <w:r w:rsidRPr="001303C8">
        <w:rPr>
          <w:rFonts w:ascii="Calibri" w:eastAsia="Cambria" w:hAnsi="Calibri" w:cs="Calibri"/>
        </w:rPr>
        <w:t>Diversity</w:t>
      </w:r>
    </w:p>
    <w:p w14:paraId="263B962C" w14:textId="77777777" w:rsidR="004E47DD" w:rsidRPr="001303C8" w:rsidRDefault="004E47DD" w:rsidP="00766A26">
      <w:pPr>
        <w:numPr>
          <w:ilvl w:val="0"/>
          <w:numId w:val="14"/>
        </w:numPr>
        <w:spacing w:after="240" w:line="276" w:lineRule="auto"/>
        <w:contextualSpacing/>
        <w:rPr>
          <w:rFonts w:ascii="Calibri" w:eastAsia="Cambria" w:hAnsi="Calibri" w:cs="Calibri"/>
        </w:rPr>
      </w:pPr>
      <w:r w:rsidRPr="001303C8">
        <w:rPr>
          <w:rFonts w:ascii="Calibri" w:eastAsia="Cambria" w:hAnsi="Calibri" w:cs="Calibri"/>
        </w:rPr>
        <w:t>Location</w:t>
      </w:r>
    </w:p>
    <w:p w14:paraId="56FCEABA" w14:textId="77777777" w:rsidR="004E47DD" w:rsidRPr="001303C8" w:rsidRDefault="004E47DD" w:rsidP="00766A26">
      <w:pPr>
        <w:numPr>
          <w:ilvl w:val="0"/>
          <w:numId w:val="14"/>
        </w:numPr>
        <w:spacing w:after="240" w:line="276" w:lineRule="auto"/>
        <w:contextualSpacing/>
        <w:rPr>
          <w:rFonts w:ascii="Calibri" w:eastAsia="Cambria" w:hAnsi="Calibri" w:cs="Calibri"/>
        </w:rPr>
      </w:pPr>
      <w:r w:rsidRPr="001303C8">
        <w:rPr>
          <w:rFonts w:ascii="Calibri" w:eastAsia="Cambria" w:hAnsi="Calibri" w:cs="Calibri"/>
        </w:rPr>
        <w:t xml:space="preserve">Needs  </w:t>
      </w:r>
    </w:p>
    <w:p w14:paraId="7E98656D" w14:textId="77777777" w:rsidR="004E47DD" w:rsidRPr="001303C8" w:rsidRDefault="004E47DD" w:rsidP="004E47DD">
      <w:pPr>
        <w:spacing w:after="0" w:line="276" w:lineRule="auto"/>
        <w:rPr>
          <w:rFonts w:ascii="Calibri" w:eastAsia="Arial" w:hAnsi="Calibri" w:cs="Calibri"/>
          <w:b/>
          <w:lang w:val="en"/>
        </w:rPr>
      </w:pPr>
      <w:r w:rsidRPr="001303C8">
        <w:rPr>
          <w:rFonts w:ascii="Calibri" w:eastAsia="Arial" w:hAnsi="Calibri" w:cs="Calibri"/>
          <w:b/>
          <w:lang w:val="en"/>
        </w:rPr>
        <w:t>Process:</w:t>
      </w:r>
    </w:p>
    <w:p w14:paraId="37780DD8" w14:textId="77777777" w:rsidR="004E47DD" w:rsidRPr="001303C8" w:rsidRDefault="004E47DD" w:rsidP="004E47DD">
      <w:pPr>
        <w:spacing w:after="0" w:line="276" w:lineRule="auto"/>
        <w:rPr>
          <w:rFonts w:ascii="Calibri" w:eastAsia="Arial" w:hAnsi="Calibri" w:cs="Calibri"/>
          <w:lang w:val="en"/>
        </w:rPr>
      </w:pPr>
      <w:r w:rsidRPr="001303C8">
        <w:rPr>
          <w:rFonts w:ascii="Calibri" w:eastAsia="Arial" w:hAnsi="Calibri" w:cs="Calibri"/>
          <w:lang w:val="en"/>
        </w:rPr>
        <w:t>The workgroup met over the course of the summer. The work of the group included:</w:t>
      </w:r>
    </w:p>
    <w:p w14:paraId="13B7EC11" w14:textId="41A8B550" w:rsidR="004E47DD" w:rsidRPr="001303C8" w:rsidRDefault="004E47DD" w:rsidP="004E47DD">
      <w:pPr>
        <w:numPr>
          <w:ilvl w:val="0"/>
          <w:numId w:val="12"/>
        </w:numPr>
        <w:spacing w:after="0" w:line="276" w:lineRule="auto"/>
        <w:contextualSpacing/>
        <w:rPr>
          <w:rFonts w:ascii="Calibri" w:eastAsia="Cambria" w:hAnsi="Calibri" w:cs="Calibri"/>
        </w:rPr>
      </w:pPr>
      <w:r w:rsidRPr="001303C8">
        <w:rPr>
          <w:rFonts w:ascii="Calibri" w:eastAsia="Cambria" w:hAnsi="Calibri" w:cs="Calibri"/>
        </w:rPr>
        <w:t xml:space="preserve">Reviewing the full </w:t>
      </w:r>
      <w:r w:rsidR="00E84E86" w:rsidRPr="001303C8">
        <w:rPr>
          <w:rFonts w:ascii="Calibri" w:eastAsia="Cambria" w:hAnsi="Calibri" w:cs="Calibri"/>
        </w:rPr>
        <w:t xml:space="preserve">UConn regional and Storrs </w:t>
      </w:r>
      <w:r w:rsidR="00CE1A38" w:rsidRPr="001303C8">
        <w:rPr>
          <w:rFonts w:ascii="Calibri" w:eastAsia="Cambria" w:hAnsi="Calibri" w:cs="Calibri"/>
        </w:rPr>
        <w:t>ACHA-</w:t>
      </w:r>
      <w:r w:rsidRPr="001303C8">
        <w:rPr>
          <w:rFonts w:ascii="Calibri" w:eastAsia="Cambria" w:hAnsi="Calibri" w:cs="Calibri"/>
        </w:rPr>
        <w:t>NCHA survey results</w:t>
      </w:r>
    </w:p>
    <w:p w14:paraId="11E7FE6D" w14:textId="01D3825C" w:rsidR="004E47DD" w:rsidRPr="001303C8" w:rsidRDefault="004E47DD" w:rsidP="004E47DD">
      <w:pPr>
        <w:numPr>
          <w:ilvl w:val="0"/>
          <w:numId w:val="12"/>
        </w:numPr>
        <w:spacing w:after="0" w:line="276" w:lineRule="auto"/>
        <w:contextualSpacing/>
        <w:rPr>
          <w:rFonts w:ascii="Calibri" w:eastAsia="Cambria" w:hAnsi="Calibri" w:cs="Calibri"/>
        </w:rPr>
      </w:pPr>
      <w:r w:rsidRPr="001303C8">
        <w:rPr>
          <w:rFonts w:ascii="Calibri" w:eastAsia="Cambria" w:hAnsi="Calibri" w:cs="Calibri"/>
        </w:rPr>
        <w:t>Identifying question clusters from the survey that were most relevant to inform the Task Force</w:t>
      </w:r>
    </w:p>
    <w:p w14:paraId="0C18628F" w14:textId="77777777" w:rsidR="004E47DD" w:rsidRPr="001303C8" w:rsidRDefault="004E47DD" w:rsidP="004E47DD">
      <w:pPr>
        <w:numPr>
          <w:ilvl w:val="0"/>
          <w:numId w:val="12"/>
        </w:numPr>
        <w:spacing w:after="0" w:line="276" w:lineRule="auto"/>
        <w:contextualSpacing/>
        <w:rPr>
          <w:rFonts w:ascii="Calibri" w:eastAsia="Cambria" w:hAnsi="Calibri" w:cs="Calibri"/>
        </w:rPr>
      </w:pPr>
      <w:r w:rsidRPr="001303C8">
        <w:rPr>
          <w:rFonts w:ascii="Calibri" w:eastAsia="Cambria" w:hAnsi="Calibri" w:cs="Calibri"/>
        </w:rPr>
        <w:t>Grounding the review in a cultural context – considering what questions were missing or needed additional information in order to fully understand the unique needs at the campus and student levels</w:t>
      </w:r>
    </w:p>
    <w:p w14:paraId="1E89BBF4" w14:textId="2A3CBB2C" w:rsidR="004E47DD" w:rsidRPr="001303C8" w:rsidRDefault="004E47DD" w:rsidP="004E47DD">
      <w:pPr>
        <w:numPr>
          <w:ilvl w:val="0"/>
          <w:numId w:val="12"/>
        </w:numPr>
        <w:spacing w:after="0" w:line="256" w:lineRule="auto"/>
        <w:contextualSpacing/>
        <w:rPr>
          <w:rFonts w:ascii="Calibri" w:eastAsia="Cambria" w:hAnsi="Calibri" w:cs="Calibri"/>
          <w:b/>
          <w:bCs/>
          <w:i/>
          <w:iCs/>
        </w:rPr>
      </w:pPr>
      <w:r w:rsidRPr="001303C8">
        <w:rPr>
          <w:rFonts w:ascii="Calibri" w:eastAsia="Cambria" w:hAnsi="Calibri" w:cs="Calibri"/>
        </w:rPr>
        <w:t>Collaborating with the Quantitative Student Survey workgroup to inform survey development</w:t>
      </w:r>
      <w:r w:rsidR="00CE1A38" w:rsidRPr="001303C8">
        <w:rPr>
          <w:rFonts w:ascii="Calibri" w:eastAsia="Cambria" w:hAnsi="Calibri" w:cs="Calibri"/>
        </w:rPr>
        <w:t>.</w:t>
      </w:r>
    </w:p>
    <w:p w14:paraId="5DED3F1E" w14:textId="77777777" w:rsidR="008D7800" w:rsidRPr="001303C8" w:rsidRDefault="008D7800" w:rsidP="008D7800">
      <w:pPr>
        <w:spacing w:after="0" w:line="276" w:lineRule="auto"/>
        <w:rPr>
          <w:rFonts w:ascii="Calibri" w:eastAsia="Arial" w:hAnsi="Calibri" w:cs="Calibri"/>
          <w:b/>
          <w:bCs/>
          <w:lang w:val="en"/>
        </w:rPr>
      </w:pPr>
    </w:p>
    <w:p w14:paraId="2B1D9B8B" w14:textId="4CF7EA88" w:rsidR="008D7800" w:rsidRPr="001303C8" w:rsidRDefault="008D7800" w:rsidP="008D7800">
      <w:pPr>
        <w:spacing w:after="0" w:line="276" w:lineRule="auto"/>
        <w:rPr>
          <w:rFonts w:ascii="Calibri" w:eastAsia="Arial" w:hAnsi="Calibri" w:cs="Calibri"/>
          <w:b/>
          <w:bCs/>
          <w:lang w:val="en"/>
        </w:rPr>
      </w:pPr>
      <w:r w:rsidRPr="001303C8">
        <w:rPr>
          <w:rFonts w:ascii="Calibri" w:eastAsia="Arial" w:hAnsi="Calibri" w:cs="Calibri"/>
          <w:b/>
          <w:bCs/>
          <w:lang w:val="en"/>
        </w:rPr>
        <w:t>Information Reviewed:</w:t>
      </w:r>
    </w:p>
    <w:p w14:paraId="10523F2D" w14:textId="1E84F060" w:rsidR="008D7800" w:rsidRDefault="008D7800" w:rsidP="008D7800">
      <w:pPr>
        <w:spacing w:after="0" w:line="276" w:lineRule="auto"/>
        <w:rPr>
          <w:rFonts w:ascii="Calibri" w:eastAsia="Arial" w:hAnsi="Calibri" w:cs="Calibri"/>
          <w:lang w:val="en"/>
        </w:rPr>
      </w:pPr>
      <w:r w:rsidRPr="001303C8">
        <w:rPr>
          <w:rFonts w:ascii="Calibri" w:eastAsia="Arial" w:hAnsi="Calibri" w:cs="Calibri"/>
          <w:lang w:val="en"/>
        </w:rPr>
        <w:t xml:space="preserve">For the purposes of review and analysis, the workgroup was provided with </w:t>
      </w:r>
      <w:r w:rsidR="00CE1A38" w:rsidRPr="001303C8">
        <w:rPr>
          <w:rFonts w:ascii="Calibri" w:eastAsia="Arial" w:hAnsi="Calibri" w:cs="Calibri"/>
          <w:lang w:val="en"/>
        </w:rPr>
        <w:t>ACHA-</w:t>
      </w:r>
      <w:r w:rsidRPr="001303C8">
        <w:rPr>
          <w:rFonts w:ascii="Calibri" w:eastAsia="Arial" w:hAnsi="Calibri" w:cs="Calibri"/>
          <w:lang w:val="en"/>
        </w:rPr>
        <w:t>NCHA data collected from UConn regional campus students in 2021, the most recent available survey.  This included ACHA</w:t>
      </w:r>
      <w:r w:rsidR="00CE1A38" w:rsidRPr="001303C8">
        <w:rPr>
          <w:rFonts w:ascii="Calibri" w:eastAsia="Arial" w:hAnsi="Calibri" w:cs="Calibri"/>
          <w:lang w:val="en"/>
        </w:rPr>
        <w:t>-NCHA</w:t>
      </w:r>
      <w:r w:rsidRPr="001303C8">
        <w:rPr>
          <w:rFonts w:ascii="Calibri" w:eastAsia="Arial" w:hAnsi="Calibri" w:cs="Calibri"/>
          <w:lang w:val="en"/>
        </w:rPr>
        <w:t xml:space="preserve"> response rates by campus ranging from 5.1% to 11.2%</w:t>
      </w:r>
      <w:r w:rsidR="00407602">
        <w:rPr>
          <w:rFonts w:ascii="Calibri" w:eastAsia="Arial" w:hAnsi="Calibri" w:cs="Calibri"/>
          <w:lang w:val="en"/>
        </w:rPr>
        <w:t xml:space="preserve"> (</w:t>
      </w:r>
      <w:r w:rsidR="00407602" w:rsidRPr="00407602">
        <w:rPr>
          <w:rFonts w:ascii="Calibri" w:eastAsia="Arial" w:hAnsi="Calibri" w:cs="Calibri"/>
          <w:i/>
          <w:iCs/>
          <w:lang w:val="en"/>
        </w:rPr>
        <w:t xml:space="preserve">see </w:t>
      </w:r>
      <w:r w:rsidR="00407602" w:rsidRPr="00407602">
        <w:rPr>
          <w:rFonts w:ascii="Calibri" w:eastAsia="Arial" w:hAnsi="Calibri" w:cs="Calibri"/>
          <w:b/>
          <w:bCs/>
          <w:i/>
          <w:iCs/>
          <w:lang w:val="en"/>
        </w:rPr>
        <w:t>Appendix B</w:t>
      </w:r>
      <w:r w:rsidR="00407602" w:rsidRPr="00407602">
        <w:rPr>
          <w:rFonts w:ascii="Calibri" w:eastAsia="Arial" w:hAnsi="Calibri" w:cs="Calibri"/>
          <w:i/>
          <w:iCs/>
          <w:lang w:val="en"/>
        </w:rPr>
        <w:t xml:space="preserve"> for more details</w:t>
      </w:r>
      <w:r w:rsidR="00407602">
        <w:rPr>
          <w:rFonts w:ascii="Calibri" w:eastAsia="Arial" w:hAnsi="Calibri" w:cs="Calibri"/>
          <w:lang w:val="en"/>
        </w:rPr>
        <w:t>)</w:t>
      </w:r>
      <w:r w:rsidRPr="001303C8">
        <w:rPr>
          <w:rFonts w:ascii="Calibri" w:eastAsia="Arial" w:hAnsi="Calibri" w:cs="Calibri"/>
          <w:lang w:val="en"/>
        </w:rPr>
        <w:t xml:space="preserve">.  Additionally, information was collected from current licensed mental health clinicians, delivering mental health and wellness opportunities to UConn regional campus students.  Other information reviewed by the workgroup included discussions with non-clinical student service representatives on regional campuses, and other data and information shared in </w:t>
      </w:r>
      <w:r w:rsidR="000E0C77">
        <w:rPr>
          <w:rFonts w:ascii="Calibri" w:eastAsia="Arial" w:hAnsi="Calibri" w:cs="Calibri"/>
          <w:lang w:val="en"/>
        </w:rPr>
        <w:t>T</w:t>
      </w:r>
      <w:r w:rsidRPr="001303C8">
        <w:rPr>
          <w:rFonts w:ascii="Calibri" w:eastAsia="Arial" w:hAnsi="Calibri" w:cs="Calibri"/>
          <w:lang w:val="en"/>
        </w:rPr>
        <w:t xml:space="preserve">ask </w:t>
      </w:r>
      <w:r w:rsidR="000E0C77">
        <w:rPr>
          <w:rFonts w:ascii="Calibri" w:eastAsia="Arial" w:hAnsi="Calibri" w:cs="Calibri"/>
          <w:lang w:val="en"/>
        </w:rPr>
        <w:t>F</w:t>
      </w:r>
      <w:r w:rsidRPr="001303C8">
        <w:rPr>
          <w:rFonts w:ascii="Calibri" w:eastAsia="Arial" w:hAnsi="Calibri" w:cs="Calibri"/>
          <w:lang w:val="en"/>
        </w:rPr>
        <w:t>orce meetings</w:t>
      </w:r>
      <w:r w:rsidR="000E0C77">
        <w:rPr>
          <w:rFonts w:ascii="Calibri" w:eastAsia="Arial" w:hAnsi="Calibri" w:cs="Calibri"/>
          <w:lang w:val="en"/>
        </w:rPr>
        <w:t xml:space="preserve">, including </w:t>
      </w:r>
      <w:r w:rsidRPr="001303C8">
        <w:rPr>
          <w:rFonts w:ascii="Calibri" w:eastAsia="Arial" w:hAnsi="Calibri" w:cs="Calibri"/>
          <w:lang w:val="en"/>
        </w:rPr>
        <w:t xml:space="preserve">utilization </w:t>
      </w:r>
      <w:r w:rsidR="009831F0">
        <w:rPr>
          <w:rFonts w:ascii="Calibri" w:eastAsia="Arial" w:hAnsi="Calibri" w:cs="Calibri"/>
          <w:lang w:val="en"/>
        </w:rPr>
        <w:t xml:space="preserve">of regional campus services </w:t>
      </w:r>
      <w:r w:rsidRPr="001303C8">
        <w:rPr>
          <w:rFonts w:ascii="Calibri" w:eastAsia="Arial" w:hAnsi="Calibri" w:cs="Calibri"/>
          <w:lang w:val="en"/>
        </w:rPr>
        <w:t xml:space="preserve">information </w:t>
      </w:r>
      <w:r w:rsidR="000E0C77">
        <w:rPr>
          <w:rFonts w:ascii="Calibri" w:eastAsia="Arial" w:hAnsi="Calibri" w:cs="Calibri"/>
          <w:lang w:val="en"/>
        </w:rPr>
        <w:t xml:space="preserve">and experiences </w:t>
      </w:r>
      <w:r w:rsidRPr="001303C8">
        <w:rPr>
          <w:rFonts w:ascii="Calibri" w:eastAsia="Arial" w:hAnsi="Calibri" w:cs="Calibri"/>
          <w:lang w:val="en"/>
        </w:rPr>
        <w:t xml:space="preserve">that provided additional insight to the data review.  </w:t>
      </w:r>
    </w:p>
    <w:p w14:paraId="49C29C04" w14:textId="49E81BC5" w:rsidR="000E0C77" w:rsidRDefault="000E0C77" w:rsidP="008D7800">
      <w:pPr>
        <w:spacing w:after="0" w:line="276" w:lineRule="auto"/>
        <w:rPr>
          <w:rFonts w:ascii="Calibri" w:eastAsia="Arial" w:hAnsi="Calibri" w:cs="Calibri"/>
          <w:lang w:val="en"/>
        </w:rPr>
      </w:pPr>
    </w:p>
    <w:p w14:paraId="687E37FE" w14:textId="35F43B0E" w:rsidR="000E0C77" w:rsidRPr="001303C8" w:rsidRDefault="000E0C77" w:rsidP="008D7800">
      <w:pPr>
        <w:spacing w:after="0" w:line="276" w:lineRule="auto"/>
        <w:rPr>
          <w:rFonts w:ascii="Calibri" w:eastAsia="Arial" w:hAnsi="Calibri" w:cs="Calibri"/>
          <w:lang w:val="en"/>
        </w:rPr>
      </w:pPr>
      <w:r>
        <w:rPr>
          <w:rFonts w:ascii="Calibri" w:eastAsia="Arial" w:hAnsi="Calibri" w:cs="Calibri"/>
          <w:lang w:val="en"/>
        </w:rPr>
        <w:t>Some data highlights include:</w:t>
      </w:r>
    </w:p>
    <w:p w14:paraId="76687269" w14:textId="77777777" w:rsidR="004A152D" w:rsidRDefault="004A152D" w:rsidP="008D7800">
      <w:pPr>
        <w:spacing w:after="0" w:line="276" w:lineRule="auto"/>
        <w:rPr>
          <w:rFonts w:ascii="Calibri" w:eastAsia="Arial" w:hAnsi="Calibri" w:cs="Calibri"/>
          <w:sz w:val="24"/>
          <w:szCs w:val="24"/>
          <w:lang w:val="en"/>
        </w:rPr>
      </w:pPr>
    </w:p>
    <w:p w14:paraId="7DD5CA1C" w14:textId="3BE5763D" w:rsidR="008D7800" w:rsidRDefault="008D7800" w:rsidP="008D7800">
      <w:pPr>
        <w:spacing w:after="0" w:line="276" w:lineRule="auto"/>
        <w:rPr>
          <w:rFonts w:ascii="Calibri" w:eastAsia="Arial" w:hAnsi="Calibri" w:cs="Calibri"/>
          <w:sz w:val="24"/>
          <w:szCs w:val="24"/>
          <w:lang w:val="en"/>
        </w:rPr>
      </w:pPr>
    </w:p>
    <w:p w14:paraId="589B6369" w14:textId="6E34D80A" w:rsidR="008D7800" w:rsidRDefault="000E0C77" w:rsidP="008D7800">
      <w:pPr>
        <w:spacing w:after="0" w:line="276" w:lineRule="auto"/>
        <w:rPr>
          <w:rFonts w:ascii="Calibri" w:eastAsia="Arial" w:hAnsi="Calibri" w:cs="Calibri"/>
          <w:sz w:val="24"/>
          <w:szCs w:val="24"/>
          <w:lang w:val="en"/>
        </w:rPr>
      </w:pPr>
      <w:r w:rsidRPr="004A152D">
        <w:rPr>
          <w:noProof/>
        </w:rPr>
        <mc:AlternateContent>
          <mc:Choice Requires="wps">
            <w:drawing>
              <wp:anchor distT="0" distB="0" distL="114300" distR="114300" simplePos="0" relativeHeight="251667456" behindDoc="0" locked="0" layoutInCell="1" allowOverlap="1" wp14:anchorId="7D36D979" wp14:editId="6946216D">
                <wp:simplePos x="0" y="0"/>
                <wp:positionH relativeFrom="column">
                  <wp:posOffset>-285750</wp:posOffset>
                </wp:positionH>
                <wp:positionV relativeFrom="paragraph">
                  <wp:posOffset>2523490</wp:posOffset>
                </wp:positionV>
                <wp:extent cx="5972175" cy="304800"/>
                <wp:effectExtent l="0" t="0" r="9525" b="0"/>
                <wp:wrapNone/>
                <wp:docPr id="19" name="Text Box 19"/>
                <wp:cNvGraphicFramePr/>
                <a:graphic xmlns:a="http://schemas.openxmlformats.org/drawingml/2006/main">
                  <a:graphicData uri="http://schemas.microsoft.com/office/word/2010/wordprocessingShape">
                    <wps:wsp>
                      <wps:cNvSpPr txBox="1"/>
                      <wps:spPr>
                        <a:xfrm>
                          <a:off x="0" y="0"/>
                          <a:ext cx="5972175" cy="304800"/>
                        </a:xfrm>
                        <a:prstGeom prst="rect">
                          <a:avLst/>
                        </a:prstGeom>
                        <a:solidFill>
                          <a:sysClr val="window" lastClr="FFFFFF"/>
                        </a:solidFill>
                        <a:ln w="6350">
                          <a:noFill/>
                        </a:ln>
                      </wps:spPr>
                      <wps:txbx>
                        <w:txbxContent>
                          <w:p w14:paraId="4249F975" w14:textId="2C3425EC" w:rsidR="004A152D" w:rsidRPr="00177691" w:rsidRDefault="000E0C77" w:rsidP="004A152D">
                            <w:pPr>
                              <w:rPr>
                                <w:b/>
                                <w:bCs/>
                              </w:rPr>
                            </w:pPr>
                            <w:r>
                              <w:rPr>
                                <w:b/>
                                <w:bCs/>
                              </w:rPr>
                              <w:t xml:space="preserve">ACHA-NCHA Question:  </w:t>
                            </w:r>
                            <w:r w:rsidR="004A152D" w:rsidRPr="00177691">
                              <w:rPr>
                                <w:b/>
                                <w:bCs/>
                              </w:rPr>
                              <w:t>What is your primary source of health insurance?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D36D979" id="_x0000_t202" coordsize="21600,21600" o:spt="202" path="m,l,21600r21600,l21600,xe">
                <v:stroke joinstyle="miter"/>
                <v:path gradientshapeok="t" o:connecttype="rect"/>
              </v:shapetype>
              <v:shape id="Text Box 19" o:spid="_x0000_s1026" type="#_x0000_t202" style="position:absolute;margin-left:-22.5pt;margin-top:198.7pt;width:470.25pt;height:24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" fillcolor="window" stroked="f" strokeweight=".5pt">
                <v:textbox>
                  <w:txbxContent>
                    <w:p w14:paraId="4249F975" w14:textId="2C3425EC" w:rsidR="004A152D" w:rsidRPr="00177691" w:rsidRDefault="000E0C77" w:rsidP="004A152D">
                      <w:pPr>
                        <w:rPr>
                          <w:b/>
                          <w:bCs/>
                        </w:rPr>
                      </w:pPr>
                      <w:r>
                        <w:rPr>
                          <w:b/>
                          <w:bCs/>
                        </w:rPr>
                        <w:t xml:space="preserve">ACHA-NCHA Question:  </w:t>
                      </w:r>
                      <w:r w:rsidR="004A152D" w:rsidRPr="00177691">
                        <w:rPr>
                          <w:b/>
                          <w:bCs/>
                        </w:rPr>
                        <w:t>What is your primary source of health insurance?</w:t>
                      </w:r>
                    </w:p>
                  </w:txbxContent>
                </v:textbox>
              </v:shape>
            </w:pict>
          </mc:Fallback>
        </mc:AlternateContent>
      </w:r>
      <w:r>
        <w:rPr>
          <w:rFonts w:ascii="Calibri" w:eastAsia="Arial" w:hAnsi="Calibri" w:cs="Calibri"/>
          <w:b/>
          <w:noProof/>
          <w:sz w:val="24"/>
          <w:szCs w:val="24"/>
          <w:lang w:val="en"/>
        </w:rPr>
        <mc:AlternateContent>
          <mc:Choice Requires="wps">
            <w:drawing>
              <wp:anchor distT="0" distB="0" distL="114300" distR="114300" simplePos="0" relativeHeight="251661312" behindDoc="0" locked="0" layoutInCell="1" allowOverlap="1" wp14:anchorId="143CE4F2" wp14:editId="6375C7C1">
                <wp:simplePos x="0" y="0"/>
                <wp:positionH relativeFrom="margin">
                  <wp:posOffset>76200</wp:posOffset>
                </wp:positionH>
                <wp:positionV relativeFrom="paragraph">
                  <wp:posOffset>-245745</wp:posOffset>
                </wp:positionV>
                <wp:extent cx="4352925" cy="371475"/>
                <wp:effectExtent l="0" t="0" r="9525" b="9525"/>
                <wp:wrapNone/>
                <wp:docPr id="7" name="Text Box 7"/>
                <wp:cNvGraphicFramePr/>
                <a:graphic xmlns:a="http://schemas.openxmlformats.org/drawingml/2006/main">
                  <a:graphicData uri="http://schemas.microsoft.com/office/word/2010/wordprocessingShape">
                    <wps:wsp>
                      <wps:cNvSpPr txBox="1"/>
                      <wps:spPr>
                        <a:xfrm>
                          <a:off x="0" y="0"/>
                          <a:ext cx="4352925" cy="371475"/>
                        </a:xfrm>
                        <a:prstGeom prst="rect">
                          <a:avLst/>
                        </a:prstGeom>
                        <a:solidFill>
                          <a:sysClr val="window" lastClr="FFFFFF"/>
                        </a:solidFill>
                        <a:ln w="6350">
                          <a:noFill/>
                        </a:ln>
                      </wps:spPr>
                      <wps:txbx>
                        <w:txbxContent>
                          <w:p w14:paraId="6E662301" w14:textId="77777777" w:rsidR="008D7800" w:rsidRPr="00587439" w:rsidRDefault="008D7800" w:rsidP="008D7800">
                            <w:pPr>
                              <w:rPr>
                                <w:b/>
                                <w:bCs/>
                              </w:rPr>
                            </w:pPr>
                            <w:r w:rsidRPr="00587439">
                              <w:rPr>
                                <w:b/>
                                <w:bCs/>
                              </w:rPr>
                              <w:t>Clinical Case Management Utilization Data by Race – AY20-21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43CE4F2" id="Text Box 7" o:spid="_x0000_s1027" type="#_x0000_t202" style="position:absolute;margin-left:6pt;margin-top:-19.35pt;width:342.75pt;height:29.25pt;z-index:25166131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" fillcolor="window" stroked="f" strokeweight=".5pt">
                <v:textbox>
                  <w:txbxContent>
                    <w:p w14:paraId="6E662301" w14:textId="77777777" w:rsidR="008D7800" w:rsidRPr="00587439" w:rsidRDefault="008D7800" w:rsidP="008D7800">
                      <w:pPr>
                        <w:rPr>
                          <w:b/>
                          <w:bCs/>
                        </w:rPr>
                      </w:pPr>
                      <w:r w:rsidRPr="00587439">
                        <w:rPr>
                          <w:b/>
                          <w:bCs/>
                        </w:rPr>
                        <w:t>Clinical Case Management Utilization Data by Race – AY20-21</w:t>
                      </w:r>
                    </w:p>
                  </w:txbxContent>
                </v:textbox>
                <w10:wrap anchorx="margin"/>
              </v:shape>
            </w:pict>
          </mc:Fallback>
        </mc:AlternateContent>
      </w:r>
      <w:r w:rsidR="00766A26">
        <w:rPr>
          <w:noProof/>
        </w:rPr>
        <w:drawing>
          <wp:inline distT="0" distB="0" distL="0" distR="0" wp14:anchorId="1B8C8B33" wp14:editId="7B7BE75D">
            <wp:extent cx="3600450" cy="252395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600450" cy="2523952"/>
                    </a:xfrm>
                    <a:prstGeom prst="rect">
                      <a:avLst/>
                    </a:prstGeom>
                  </pic:spPr>
                </pic:pic>
              </a:graphicData>
            </a:graphic>
          </wp:inline>
        </w:drawing>
      </w:r>
    </w:p>
    <w:p w14:paraId="40FA2EB1" w14:textId="4BBEB50F" w:rsidR="004A152D" w:rsidRPr="004A152D" w:rsidRDefault="004A152D" w:rsidP="004A152D"/>
    <w:tbl>
      <w:tblPr>
        <w:tblStyle w:val="TableGrid1"/>
        <w:tblW w:w="0" w:type="auto"/>
        <w:tblLook w:val="04A0" w:firstRow="1" w:lastRow="0" w:firstColumn="1" w:lastColumn="0" w:noHBand="0" w:noVBand="1"/>
      </w:tblPr>
      <w:tblGrid>
        <w:gridCol w:w="3775"/>
        <w:gridCol w:w="1530"/>
        <w:gridCol w:w="1440"/>
        <w:gridCol w:w="1350"/>
        <w:gridCol w:w="1255"/>
      </w:tblGrid>
      <w:tr w:rsidR="004A152D" w:rsidRPr="004A152D" w14:paraId="2DB2F8BD" w14:textId="77777777" w:rsidTr="00AD6976">
        <w:tc>
          <w:tcPr>
            <w:tcW w:w="3775" w:type="dxa"/>
          </w:tcPr>
          <w:p w14:paraId="58DE1504" w14:textId="77777777" w:rsidR="004A152D" w:rsidRPr="004A152D" w:rsidRDefault="004A152D" w:rsidP="004A152D">
            <w:pPr>
              <w:rPr>
                <w:b/>
                <w:bCs/>
              </w:rPr>
            </w:pPr>
            <w:r w:rsidRPr="004A152D">
              <w:rPr>
                <w:b/>
                <w:bCs/>
              </w:rPr>
              <w:t>Primary Insurance Type</w:t>
            </w:r>
          </w:p>
        </w:tc>
        <w:tc>
          <w:tcPr>
            <w:tcW w:w="1530" w:type="dxa"/>
          </w:tcPr>
          <w:p w14:paraId="5AD916B0" w14:textId="77777777" w:rsidR="004A152D" w:rsidRPr="004A152D" w:rsidRDefault="004A152D" w:rsidP="004A152D">
            <w:pPr>
              <w:jc w:val="center"/>
              <w:rPr>
                <w:b/>
                <w:bCs/>
              </w:rPr>
            </w:pPr>
            <w:r w:rsidRPr="004A152D">
              <w:rPr>
                <w:b/>
                <w:bCs/>
              </w:rPr>
              <w:t>Avery Point</w:t>
            </w:r>
          </w:p>
        </w:tc>
        <w:tc>
          <w:tcPr>
            <w:tcW w:w="1440" w:type="dxa"/>
          </w:tcPr>
          <w:p w14:paraId="55484EC7" w14:textId="77777777" w:rsidR="004A152D" w:rsidRPr="004A152D" w:rsidRDefault="004A152D" w:rsidP="004A152D">
            <w:pPr>
              <w:jc w:val="center"/>
              <w:rPr>
                <w:b/>
                <w:bCs/>
              </w:rPr>
            </w:pPr>
            <w:r w:rsidRPr="004A152D">
              <w:rPr>
                <w:b/>
                <w:bCs/>
              </w:rPr>
              <w:t>Hartford</w:t>
            </w:r>
          </w:p>
        </w:tc>
        <w:tc>
          <w:tcPr>
            <w:tcW w:w="1350" w:type="dxa"/>
          </w:tcPr>
          <w:p w14:paraId="52031743" w14:textId="77777777" w:rsidR="004A152D" w:rsidRPr="004A152D" w:rsidRDefault="004A152D" w:rsidP="004A152D">
            <w:pPr>
              <w:jc w:val="center"/>
              <w:rPr>
                <w:b/>
                <w:bCs/>
              </w:rPr>
            </w:pPr>
            <w:r w:rsidRPr="004A152D">
              <w:rPr>
                <w:b/>
                <w:bCs/>
              </w:rPr>
              <w:t>Stamford</w:t>
            </w:r>
          </w:p>
        </w:tc>
        <w:tc>
          <w:tcPr>
            <w:tcW w:w="1255" w:type="dxa"/>
          </w:tcPr>
          <w:p w14:paraId="5BA03F8D" w14:textId="77777777" w:rsidR="004A152D" w:rsidRPr="004A152D" w:rsidRDefault="004A152D" w:rsidP="004A152D">
            <w:pPr>
              <w:jc w:val="center"/>
              <w:rPr>
                <w:b/>
                <w:bCs/>
              </w:rPr>
            </w:pPr>
            <w:r w:rsidRPr="004A152D">
              <w:rPr>
                <w:b/>
                <w:bCs/>
              </w:rPr>
              <w:t>Waterbury</w:t>
            </w:r>
          </w:p>
        </w:tc>
      </w:tr>
      <w:tr w:rsidR="004A152D" w:rsidRPr="004A152D" w14:paraId="3DE2EECC" w14:textId="77777777" w:rsidTr="00AD6976">
        <w:tc>
          <w:tcPr>
            <w:tcW w:w="3775" w:type="dxa"/>
            <w:shd w:val="clear" w:color="auto" w:fill="auto"/>
          </w:tcPr>
          <w:p w14:paraId="45FD2F72" w14:textId="77777777" w:rsidR="004A152D" w:rsidRPr="004A152D" w:rsidRDefault="004A152D" w:rsidP="004A152D">
            <w:r w:rsidRPr="004A152D">
              <w:t>University Insurance Plan</w:t>
            </w:r>
          </w:p>
        </w:tc>
        <w:tc>
          <w:tcPr>
            <w:tcW w:w="1530" w:type="dxa"/>
          </w:tcPr>
          <w:p w14:paraId="1D11F884" w14:textId="77777777" w:rsidR="004A152D" w:rsidRPr="004A152D" w:rsidRDefault="004A152D" w:rsidP="004A152D">
            <w:pPr>
              <w:jc w:val="center"/>
            </w:pPr>
            <w:r w:rsidRPr="004A152D">
              <w:t>9.3%</w:t>
            </w:r>
          </w:p>
        </w:tc>
        <w:tc>
          <w:tcPr>
            <w:tcW w:w="1440" w:type="dxa"/>
          </w:tcPr>
          <w:p w14:paraId="55779A19" w14:textId="77777777" w:rsidR="004A152D" w:rsidRPr="004A152D" w:rsidRDefault="004A152D" w:rsidP="004A152D">
            <w:pPr>
              <w:jc w:val="center"/>
            </w:pPr>
            <w:r w:rsidRPr="004A152D">
              <w:t>11.1%</w:t>
            </w:r>
          </w:p>
        </w:tc>
        <w:tc>
          <w:tcPr>
            <w:tcW w:w="1350" w:type="dxa"/>
          </w:tcPr>
          <w:p w14:paraId="685F891F" w14:textId="77777777" w:rsidR="004A152D" w:rsidRPr="004A152D" w:rsidRDefault="004A152D" w:rsidP="004A152D">
            <w:pPr>
              <w:jc w:val="center"/>
            </w:pPr>
            <w:r w:rsidRPr="004A152D">
              <w:t>5.1%</w:t>
            </w:r>
          </w:p>
        </w:tc>
        <w:tc>
          <w:tcPr>
            <w:tcW w:w="1255" w:type="dxa"/>
          </w:tcPr>
          <w:p w14:paraId="341C5483" w14:textId="77777777" w:rsidR="004A152D" w:rsidRPr="004A152D" w:rsidRDefault="004A152D" w:rsidP="004A152D">
            <w:pPr>
              <w:jc w:val="center"/>
            </w:pPr>
            <w:r w:rsidRPr="004A152D">
              <w:t>1.6%</w:t>
            </w:r>
          </w:p>
        </w:tc>
      </w:tr>
      <w:tr w:rsidR="004A152D" w:rsidRPr="004A152D" w14:paraId="46AEB7B3" w14:textId="77777777" w:rsidTr="00891E32">
        <w:tc>
          <w:tcPr>
            <w:tcW w:w="3775" w:type="dxa"/>
            <w:shd w:val="clear" w:color="auto" w:fill="auto"/>
          </w:tcPr>
          <w:p w14:paraId="45EFCD58" w14:textId="77777777" w:rsidR="004A152D" w:rsidRPr="004A152D" w:rsidRDefault="004A152D" w:rsidP="004A152D">
            <w:r w:rsidRPr="004A152D">
              <w:t>Parent/Guardian Plan</w:t>
            </w:r>
          </w:p>
        </w:tc>
        <w:tc>
          <w:tcPr>
            <w:tcW w:w="1530" w:type="dxa"/>
            <w:shd w:val="clear" w:color="auto" w:fill="auto"/>
          </w:tcPr>
          <w:p w14:paraId="1BA57C84" w14:textId="77777777" w:rsidR="004A152D" w:rsidRPr="00891E32" w:rsidRDefault="004A152D" w:rsidP="004A152D">
            <w:pPr>
              <w:jc w:val="center"/>
            </w:pPr>
            <w:r w:rsidRPr="00891E32">
              <w:t>75.9%</w:t>
            </w:r>
          </w:p>
        </w:tc>
        <w:tc>
          <w:tcPr>
            <w:tcW w:w="1440" w:type="dxa"/>
            <w:shd w:val="clear" w:color="auto" w:fill="auto"/>
          </w:tcPr>
          <w:p w14:paraId="36A69BBC" w14:textId="77777777" w:rsidR="004A152D" w:rsidRPr="00891E32" w:rsidRDefault="004A152D" w:rsidP="004A152D">
            <w:pPr>
              <w:jc w:val="center"/>
            </w:pPr>
            <w:r w:rsidRPr="00891E32">
              <w:t>51.0%</w:t>
            </w:r>
          </w:p>
        </w:tc>
        <w:tc>
          <w:tcPr>
            <w:tcW w:w="1350" w:type="dxa"/>
            <w:shd w:val="clear" w:color="auto" w:fill="auto"/>
          </w:tcPr>
          <w:p w14:paraId="30B15596" w14:textId="77777777" w:rsidR="004A152D" w:rsidRPr="00891E32" w:rsidRDefault="004A152D" w:rsidP="004A152D">
            <w:pPr>
              <w:jc w:val="center"/>
            </w:pPr>
            <w:r w:rsidRPr="00891E32">
              <w:t>59.8%</w:t>
            </w:r>
          </w:p>
        </w:tc>
        <w:tc>
          <w:tcPr>
            <w:tcW w:w="1255" w:type="dxa"/>
            <w:shd w:val="clear" w:color="auto" w:fill="auto"/>
          </w:tcPr>
          <w:p w14:paraId="1E2D309D" w14:textId="77777777" w:rsidR="004A152D" w:rsidRPr="00891E32" w:rsidRDefault="004A152D" w:rsidP="004A152D">
            <w:pPr>
              <w:jc w:val="center"/>
            </w:pPr>
            <w:r w:rsidRPr="00891E32">
              <w:t>59.0%</w:t>
            </w:r>
          </w:p>
        </w:tc>
      </w:tr>
      <w:tr w:rsidR="004A152D" w:rsidRPr="004A152D" w14:paraId="15BF3A3A" w14:textId="77777777" w:rsidTr="00AD6976">
        <w:tc>
          <w:tcPr>
            <w:tcW w:w="3775" w:type="dxa"/>
            <w:shd w:val="clear" w:color="auto" w:fill="auto"/>
          </w:tcPr>
          <w:p w14:paraId="37CA1E80" w14:textId="77777777" w:rsidR="004A152D" w:rsidRPr="004A152D" w:rsidRDefault="004A152D" w:rsidP="004A152D">
            <w:r w:rsidRPr="004A152D">
              <w:t>Employer-based plan (self or spouse)</w:t>
            </w:r>
          </w:p>
        </w:tc>
        <w:tc>
          <w:tcPr>
            <w:tcW w:w="1530" w:type="dxa"/>
          </w:tcPr>
          <w:p w14:paraId="6000F17C" w14:textId="77777777" w:rsidR="004A152D" w:rsidRPr="004A152D" w:rsidRDefault="004A152D" w:rsidP="004A152D">
            <w:pPr>
              <w:jc w:val="center"/>
            </w:pPr>
            <w:r w:rsidRPr="004A152D">
              <w:t>3.7%</w:t>
            </w:r>
          </w:p>
        </w:tc>
        <w:tc>
          <w:tcPr>
            <w:tcW w:w="1440" w:type="dxa"/>
          </w:tcPr>
          <w:p w14:paraId="1F3D0BD9" w14:textId="77777777" w:rsidR="004A152D" w:rsidRPr="004A152D" w:rsidRDefault="004A152D" w:rsidP="004A152D">
            <w:pPr>
              <w:jc w:val="center"/>
            </w:pPr>
            <w:r w:rsidRPr="004A152D">
              <w:t>12.0%</w:t>
            </w:r>
          </w:p>
        </w:tc>
        <w:tc>
          <w:tcPr>
            <w:tcW w:w="1350" w:type="dxa"/>
          </w:tcPr>
          <w:p w14:paraId="03FC4998" w14:textId="77777777" w:rsidR="004A152D" w:rsidRPr="004A152D" w:rsidRDefault="004A152D" w:rsidP="004A152D">
            <w:pPr>
              <w:jc w:val="center"/>
            </w:pPr>
            <w:r w:rsidRPr="004A152D">
              <w:t>15.4%</w:t>
            </w:r>
          </w:p>
        </w:tc>
        <w:tc>
          <w:tcPr>
            <w:tcW w:w="1255" w:type="dxa"/>
          </w:tcPr>
          <w:p w14:paraId="00A003D2" w14:textId="77777777" w:rsidR="004A152D" w:rsidRPr="004A152D" w:rsidRDefault="004A152D" w:rsidP="004A152D">
            <w:pPr>
              <w:jc w:val="center"/>
            </w:pPr>
            <w:r w:rsidRPr="004A152D">
              <w:t>7.7%</w:t>
            </w:r>
          </w:p>
        </w:tc>
      </w:tr>
      <w:tr w:rsidR="004A152D" w:rsidRPr="004A152D" w14:paraId="7D7066E3" w14:textId="77777777" w:rsidTr="00AD6976">
        <w:tc>
          <w:tcPr>
            <w:tcW w:w="3775" w:type="dxa"/>
            <w:shd w:val="clear" w:color="auto" w:fill="auto"/>
          </w:tcPr>
          <w:p w14:paraId="6429799E" w14:textId="77777777" w:rsidR="004A152D" w:rsidRPr="004A152D" w:rsidRDefault="004A152D" w:rsidP="004A152D">
            <w:r w:rsidRPr="004A152D">
              <w:t>Medicaid, Medicare, SCHIP or VA</w:t>
            </w:r>
          </w:p>
        </w:tc>
        <w:tc>
          <w:tcPr>
            <w:tcW w:w="1530" w:type="dxa"/>
          </w:tcPr>
          <w:p w14:paraId="262B90BB" w14:textId="77777777" w:rsidR="004A152D" w:rsidRPr="004A152D" w:rsidRDefault="004A152D" w:rsidP="004A152D">
            <w:pPr>
              <w:jc w:val="center"/>
            </w:pPr>
            <w:r w:rsidRPr="004A152D">
              <w:t>5.6%</w:t>
            </w:r>
          </w:p>
        </w:tc>
        <w:tc>
          <w:tcPr>
            <w:tcW w:w="1440" w:type="dxa"/>
          </w:tcPr>
          <w:p w14:paraId="705C2E7F" w14:textId="77777777" w:rsidR="004A152D" w:rsidRPr="004A152D" w:rsidRDefault="004A152D" w:rsidP="004A152D">
            <w:pPr>
              <w:jc w:val="center"/>
            </w:pPr>
            <w:r w:rsidRPr="004A152D">
              <w:t>15.4%</w:t>
            </w:r>
          </w:p>
        </w:tc>
        <w:tc>
          <w:tcPr>
            <w:tcW w:w="1350" w:type="dxa"/>
          </w:tcPr>
          <w:p w14:paraId="1B70B2CD" w14:textId="77777777" w:rsidR="004A152D" w:rsidRPr="004A152D" w:rsidRDefault="004A152D" w:rsidP="004A152D">
            <w:pPr>
              <w:jc w:val="center"/>
            </w:pPr>
            <w:r w:rsidRPr="004A152D">
              <w:t>17.9%</w:t>
            </w:r>
          </w:p>
        </w:tc>
        <w:tc>
          <w:tcPr>
            <w:tcW w:w="1255" w:type="dxa"/>
          </w:tcPr>
          <w:p w14:paraId="4D883545" w14:textId="77777777" w:rsidR="004A152D" w:rsidRPr="004A152D" w:rsidRDefault="004A152D" w:rsidP="004A152D">
            <w:pPr>
              <w:jc w:val="center"/>
            </w:pPr>
            <w:r w:rsidRPr="004A152D">
              <w:t>24.6%</w:t>
            </w:r>
          </w:p>
        </w:tc>
      </w:tr>
      <w:tr w:rsidR="004A152D" w:rsidRPr="004A152D" w14:paraId="2F9C0870" w14:textId="77777777" w:rsidTr="00AD6976">
        <w:tc>
          <w:tcPr>
            <w:tcW w:w="3775" w:type="dxa"/>
            <w:shd w:val="clear" w:color="auto" w:fill="auto"/>
          </w:tcPr>
          <w:p w14:paraId="5C2815F6" w14:textId="77777777" w:rsidR="004A152D" w:rsidRPr="004A152D" w:rsidRDefault="004A152D" w:rsidP="004A152D">
            <w:r w:rsidRPr="004A152D">
              <w:t>Self-bought Plan</w:t>
            </w:r>
          </w:p>
        </w:tc>
        <w:tc>
          <w:tcPr>
            <w:tcW w:w="1530" w:type="dxa"/>
          </w:tcPr>
          <w:p w14:paraId="08DF762E" w14:textId="77777777" w:rsidR="004A152D" w:rsidRPr="004A152D" w:rsidRDefault="004A152D" w:rsidP="004A152D">
            <w:pPr>
              <w:jc w:val="center"/>
            </w:pPr>
            <w:r w:rsidRPr="004A152D">
              <w:t>3.7%</w:t>
            </w:r>
          </w:p>
        </w:tc>
        <w:tc>
          <w:tcPr>
            <w:tcW w:w="1440" w:type="dxa"/>
          </w:tcPr>
          <w:p w14:paraId="7FC58731" w14:textId="77777777" w:rsidR="004A152D" w:rsidRPr="004A152D" w:rsidRDefault="004A152D" w:rsidP="004A152D">
            <w:pPr>
              <w:jc w:val="center"/>
            </w:pPr>
            <w:r w:rsidRPr="004A152D">
              <w:t>7.7%</w:t>
            </w:r>
          </w:p>
        </w:tc>
        <w:tc>
          <w:tcPr>
            <w:tcW w:w="1350" w:type="dxa"/>
          </w:tcPr>
          <w:p w14:paraId="57E063C0" w14:textId="77777777" w:rsidR="004A152D" w:rsidRPr="004A152D" w:rsidRDefault="004A152D" w:rsidP="004A152D">
            <w:pPr>
              <w:jc w:val="center"/>
            </w:pPr>
            <w:r w:rsidRPr="004A152D">
              <w:t>7.7%</w:t>
            </w:r>
          </w:p>
        </w:tc>
        <w:tc>
          <w:tcPr>
            <w:tcW w:w="1255" w:type="dxa"/>
          </w:tcPr>
          <w:p w14:paraId="565FADD1" w14:textId="77777777" w:rsidR="004A152D" w:rsidRPr="004A152D" w:rsidRDefault="004A152D" w:rsidP="004A152D">
            <w:pPr>
              <w:jc w:val="center"/>
            </w:pPr>
            <w:r w:rsidRPr="004A152D">
              <w:t>0.0%</w:t>
            </w:r>
          </w:p>
        </w:tc>
      </w:tr>
      <w:tr w:rsidR="004A152D" w:rsidRPr="004A152D" w14:paraId="4EBB86F4" w14:textId="77777777" w:rsidTr="00AD6976">
        <w:tc>
          <w:tcPr>
            <w:tcW w:w="3775" w:type="dxa"/>
            <w:shd w:val="clear" w:color="auto" w:fill="auto"/>
          </w:tcPr>
          <w:p w14:paraId="0FFC7E8B" w14:textId="77777777" w:rsidR="004A152D" w:rsidRPr="004A152D" w:rsidRDefault="004A152D" w:rsidP="004A152D">
            <w:r w:rsidRPr="004A152D">
              <w:t>Unsure of Source</w:t>
            </w:r>
          </w:p>
        </w:tc>
        <w:tc>
          <w:tcPr>
            <w:tcW w:w="1530" w:type="dxa"/>
          </w:tcPr>
          <w:p w14:paraId="648F4368" w14:textId="77777777" w:rsidR="004A152D" w:rsidRPr="004A152D" w:rsidRDefault="004A152D" w:rsidP="004A152D">
            <w:pPr>
              <w:jc w:val="center"/>
            </w:pPr>
            <w:r w:rsidRPr="004A152D">
              <w:t>0.0%</w:t>
            </w:r>
          </w:p>
        </w:tc>
        <w:tc>
          <w:tcPr>
            <w:tcW w:w="1440" w:type="dxa"/>
          </w:tcPr>
          <w:p w14:paraId="6719CD5D" w14:textId="0FA45BA1" w:rsidR="004A152D" w:rsidRPr="004A152D" w:rsidRDefault="004A152D" w:rsidP="004A152D">
            <w:pPr>
              <w:jc w:val="center"/>
            </w:pPr>
            <w:r w:rsidRPr="004A152D">
              <w:t>1.4%</w:t>
            </w:r>
          </w:p>
        </w:tc>
        <w:tc>
          <w:tcPr>
            <w:tcW w:w="1350" w:type="dxa"/>
          </w:tcPr>
          <w:p w14:paraId="63E847CB" w14:textId="77777777" w:rsidR="004A152D" w:rsidRPr="004A152D" w:rsidRDefault="004A152D" w:rsidP="004A152D">
            <w:pPr>
              <w:jc w:val="center"/>
            </w:pPr>
            <w:r w:rsidRPr="004A152D">
              <w:t>0.9%</w:t>
            </w:r>
          </w:p>
        </w:tc>
        <w:tc>
          <w:tcPr>
            <w:tcW w:w="1255" w:type="dxa"/>
          </w:tcPr>
          <w:p w14:paraId="61171CDF" w14:textId="77777777" w:rsidR="004A152D" w:rsidRPr="004A152D" w:rsidRDefault="004A152D" w:rsidP="004A152D">
            <w:pPr>
              <w:jc w:val="center"/>
            </w:pPr>
            <w:r w:rsidRPr="004A152D">
              <w:t>9.8%</w:t>
            </w:r>
          </w:p>
        </w:tc>
      </w:tr>
    </w:tbl>
    <w:p w14:paraId="0B3526B8" w14:textId="1F0DDD58" w:rsidR="004A152D" w:rsidRPr="004A152D" w:rsidRDefault="000E0C77" w:rsidP="004A152D">
      <w:r w:rsidRPr="004A152D">
        <w:rPr>
          <w:noProof/>
        </w:rPr>
        <mc:AlternateContent>
          <mc:Choice Requires="wps">
            <w:drawing>
              <wp:anchor distT="0" distB="0" distL="114300" distR="114300" simplePos="0" relativeHeight="251664384" behindDoc="0" locked="0" layoutInCell="1" allowOverlap="1" wp14:anchorId="2077D241" wp14:editId="189D619E">
                <wp:simplePos x="0" y="0"/>
                <wp:positionH relativeFrom="page">
                  <wp:posOffset>3857625</wp:posOffset>
                </wp:positionH>
                <wp:positionV relativeFrom="paragraph">
                  <wp:posOffset>146685</wp:posOffset>
                </wp:positionV>
                <wp:extent cx="3333750" cy="2124075"/>
                <wp:effectExtent l="0" t="0" r="0" b="9525"/>
                <wp:wrapNone/>
                <wp:docPr id="4" name="Text Box 4"/>
                <wp:cNvGraphicFramePr/>
                <a:graphic xmlns:a="http://schemas.openxmlformats.org/drawingml/2006/main">
                  <a:graphicData uri="http://schemas.microsoft.com/office/word/2010/wordprocessingShape">
                    <wps:wsp>
                      <wps:cNvSpPr txBox="1"/>
                      <wps:spPr>
                        <a:xfrm>
                          <a:off x="0" y="0"/>
                          <a:ext cx="3333750" cy="2124075"/>
                        </a:xfrm>
                        <a:prstGeom prst="rect">
                          <a:avLst/>
                        </a:prstGeom>
                        <a:solidFill>
                          <a:sysClr val="window" lastClr="FFFFFF"/>
                        </a:solidFill>
                        <a:ln w="6350">
                          <a:noFill/>
                        </a:ln>
                      </wps:spPr>
                      <wps:txbx>
                        <w:txbxContent>
                          <w:p w14:paraId="5DEAB794" w14:textId="77777777" w:rsidR="004A152D" w:rsidRDefault="004A152D" w:rsidP="004A152D">
                            <w:r w:rsidRPr="009C1FC1">
                              <w:rPr>
                                <w:noProof/>
                              </w:rPr>
                              <w:drawing>
                                <wp:inline distT="0" distB="0" distL="0" distR="0" wp14:anchorId="38C80BEE" wp14:editId="6D7E809A">
                                  <wp:extent cx="3049270" cy="2019300"/>
                                  <wp:effectExtent l="0" t="0" r="1778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77D241" id="Text Box 4" o:spid="_x0000_s1028" type="#_x0000_t202" style="position:absolute;margin-left:303.75pt;margin-top:11.55pt;width:262.5pt;height:167.2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" fillcolor="window" stroked="f" strokeweight=".5pt">
                <v:textbox>
                  <w:txbxContent>
                    <w:p w14:paraId="5DEAB794" w14:textId="77777777" w:rsidR="004A152D" w:rsidRDefault="004A152D" w:rsidP="004A152D">
                      <w:r w:rsidRPr="009C1FC1">
                        <w:rPr>
                          <w:noProof/>
                        </w:rPr>
                        <w:drawing>
                          <wp:inline distT="0" distB="0" distL="0" distR="0" wp14:anchorId="38C80BEE" wp14:editId="6D7E809A">
                            <wp:extent cx="3049270" cy="2019300"/>
                            <wp:effectExtent l="0" t="0" r="1778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xbxContent>
                </v:textbox>
                <w10:wrap anchorx="page"/>
              </v:shape>
            </w:pict>
          </mc:Fallback>
        </mc:AlternateContent>
      </w:r>
      <w:r w:rsidR="004A152D" w:rsidRPr="004A152D">
        <w:rPr>
          <w:noProof/>
        </w:rPr>
        <mc:AlternateContent>
          <mc:Choice Requires="wps">
            <w:drawing>
              <wp:anchor distT="0" distB="0" distL="114300" distR="114300" simplePos="0" relativeHeight="251663360" behindDoc="0" locked="0" layoutInCell="1" allowOverlap="1" wp14:anchorId="4718CFA5" wp14:editId="49C09008">
                <wp:simplePos x="0" y="0"/>
                <wp:positionH relativeFrom="column">
                  <wp:posOffset>-332740</wp:posOffset>
                </wp:positionH>
                <wp:positionV relativeFrom="paragraph">
                  <wp:posOffset>137160</wp:posOffset>
                </wp:positionV>
                <wp:extent cx="3276600" cy="2181225"/>
                <wp:effectExtent l="0" t="0" r="0" b="9525"/>
                <wp:wrapNone/>
                <wp:docPr id="2" name="Text Box 2"/>
                <wp:cNvGraphicFramePr/>
                <a:graphic xmlns:a="http://schemas.openxmlformats.org/drawingml/2006/main">
                  <a:graphicData uri="http://schemas.microsoft.com/office/word/2010/wordprocessingShape">
                    <wps:wsp>
                      <wps:cNvSpPr txBox="1"/>
                      <wps:spPr>
                        <a:xfrm>
                          <a:off x="0" y="0"/>
                          <a:ext cx="3276600" cy="2181225"/>
                        </a:xfrm>
                        <a:prstGeom prst="rect">
                          <a:avLst/>
                        </a:prstGeom>
                        <a:solidFill>
                          <a:sysClr val="window" lastClr="FFFFFF"/>
                        </a:solidFill>
                        <a:ln w="6350">
                          <a:noFill/>
                        </a:ln>
                      </wps:spPr>
                      <wps:txbx>
                        <w:txbxContent>
                          <w:p w14:paraId="6662AA9B" w14:textId="77777777" w:rsidR="004A152D" w:rsidRDefault="004A152D" w:rsidP="004A152D">
                            <w:r w:rsidRPr="00BC2627">
                              <w:rPr>
                                <w:noProof/>
                              </w:rPr>
                              <w:drawing>
                                <wp:inline distT="0" distB="0" distL="0" distR="0" wp14:anchorId="66835A6B" wp14:editId="5830A9B0">
                                  <wp:extent cx="3057525" cy="2028825"/>
                                  <wp:effectExtent l="0" t="0" r="9525" b="952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18CFA5" id="Text Box 2" o:spid="_x0000_s1029" type="#_x0000_t202" style="position:absolute;margin-left:-26.2pt;margin-top:10.8pt;width:258pt;height:171.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" fillcolor="window" stroked="f" strokeweight=".5pt">
                <v:textbox>
                  <w:txbxContent>
                    <w:p w14:paraId="6662AA9B" w14:textId="77777777" w:rsidR="004A152D" w:rsidRDefault="004A152D" w:rsidP="004A152D">
                      <w:r w:rsidRPr="00BC2627">
                        <w:rPr>
                          <w:noProof/>
                        </w:rPr>
                        <w:drawing>
                          <wp:inline distT="0" distB="0" distL="0" distR="0" wp14:anchorId="66835A6B" wp14:editId="5830A9B0">
                            <wp:extent cx="3057525" cy="2028825"/>
                            <wp:effectExtent l="0" t="0" r="9525" b="952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xbxContent>
                </v:textbox>
              </v:shape>
            </w:pict>
          </mc:Fallback>
        </mc:AlternateContent>
      </w:r>
    </w:p>
    <w:p w14:paraId="111B1FC9" w14:textId="19C1134B" w:rsidR="004A152D" w:rsidRPr="004A152D" w:rsidRDefault="004A152D" w:rsidP="004A152D"/>
    <w:p w14:paraId="589F2BAC" w14:textId="77777777" w:rsidR="004A152D" w:rsidRPr="004A152D" w:rsidRDefault="004A152D" w:rsidP="004A152D"/>
    <w:p w14:paraId="6D5B5487" w14:textId="77777777" w:rsidR="004A152D" w:rsidRPr="004A152D" w:rsidRDefault="004A152D" w:rsidP="004A152D"/>
    <w:p w14:paraId="63C6A039" w14:textId="77777777" w:rsidR="004A152D" w:rsidRPr="004A152D" w:rsidRDefault="004A152D" w:rsidP="004A152D"/>
    <w:p w14:paraId="55FD9B2C" w14:textId="355C8CB1" w:rsidR="004A152D" w:rsidRPr="004A152D" w:rsidRDefault="004A152D" w:rsidP="004A152D">
      <w:r w:rsidRPr="004A152D">
        <w:rPr>
          <w:noProof/>
        </w:rPr>
        <mc:AlternateContent>
          <mc:Choice Requires="wps">
            <w:drawing>
              <wp:anchor distT="0" distB="0" distL="114300" distR="114300" simplePos="0" relativeHeight="251668480" behindDoc="0" locked="0" layoutInCell="1" allowOverlap="1" wp14:anchorId="68C21709" wp14:editId="78FA9A52">
                <wp:simplePos x="0" y="0"/>
                <wp:positionH relativeFrom="column">
                  <wp:posOffset>-219075</wp:posOffset>
                </wp:positionH>
                <wp:positionV relativeFrom="paragraph">
                  <wp:posOffset>3909695</wp:posOffset>
                </wp:positionV>
                <wp:extent cx="6505575" cy="1285875"/>
                <wp:effectExtent l="0" t="0" r="9525" b="9525"/>
                <wp:wrapNone/>
                <wp:docPr id="20" name="Text Box 20"/>
                <wp:cNvGraphicFramePr/>
                <a:graphic xmlns:a="http://schemas.openxmlformats.org/drawingml/2006/main">
                  <a:graphicData uri="http://schemas.microsoft.com/office/word/2010/wordprocessingShape">
                    <wps:wsp>
                      <wps:cNvSpPr txBox="1"/>
                      <wps:spPr>
                        <a:xfrm>
                          <a:off x="0" y="0"/>
                          <a:ext cx="6505575" cy="1285875"/>
                        </a:xfrm>
                        <a:prstGeom prst="rect">
                          <a:avLst/>
                        </a:prstGeom>
                        <a:solidFill>
                          <a:sysClr val="window" lastClr="FFFFFF"/>
                        </a:solidFill>
                        <a:ln w="6350">
                          <a:noFill/>
                        </a:ln>
                      </wps:spPr>
                      <wps:txbx>
                        <w:txbxContent>
                          <w:p w14:paraId="2918774D" w14:textId="77777777" w:rsidR="004A152D" w:rsidRDefault="004A152D" w:rsidP="004A152D">
                            <w:r w:rsidRPr="00177691">
                              <w:t>Avery Point has the highest amount of Parent/guardian plans, and the lowest use of Medicaid/Medicare compared to other campuses. Hartford has a higher % of employer-based plans.</w:t>
                            </w:r>
                          </w:p>
                          <w:p w14:paraId="2AA5996B" w14:textId="77777777" w:rsidR="004A152D" w:rsidRDefault="004A152D" w:rsidP="004A152D">
                            <w:r w:rsidRPr="00177691">
                              <w:t>Waterbury has almost 10% of students unsure of what their healthcare coverage is. Very few students indicated no insurance (6 students total among all campuses).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8C21709" id="Text Box 20" o:spid="_x0000_s1030" type="#_x0000_t202" style="position:absolute;margin-left:-17.25pt;margin-top:307.85pt;width:512.25pt;height:101.2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" fillcolor="window" stroked="f" strokeweight=".5pt">
                <v:textbox>
                  <w:txbxContent>
                    <w:p w14:paraId="2918774D" w14:textId="77777777" w:rsidR="004A152D" w:rsidRDefault="004A152D" w:rsidP="004A152D">
                      <w:r w:rsidRPr="00177691">
                        <w:t>Avery Point has the highest amount of Parent/guardian plans, and the lowest use of Medicaid/Medicare compared to other campuses. Hartford has a higher % of employer-based plans.</w:t>
                      </w:r>
                    </w:p>
                    <w:p w14:paraId="2AA5996B" w14:textId="77777777" w:rsidR="004A152D" w:rsidRDefault="004A152D" w:rsidP="004A152D">
                      <w:r w:rsidRPr="00177691">
                        <w:t>Waterbury has almost 10% of students unsure of what their healthcare coverage is. Very few students indicated no insurance (6 students total among all campuses).</w:t>
                      </w:r>
                    </w:p>
                  </w:txbxContent>
                </v:textbox>
              </v:shape>
            </w:pict>
          </mc:Fallback>
        </mc:AlternateContent>
      </w:r>
    </w:p>
    <w:p w14:paraId="02AA85E9" w14:textId="63DA618F" w:rsidR="004A152D" w:rsidRDefault="000E0C77">
      <w:pPr>
        <w:rPr>
          <w:rFonts w:ascii="Calibri" w:eastAsia="Arial" w:hAnsi="Calibri" w:cs="Calibri"/>
          <w:sz w:val="24"/>
          <w:szCs w:val="24"/>
          <w:lang w:val="en"/>
        </w:rPr>
      </w:pPr>
      <w:r w:rsidRPr="004A152D">
        <w:rPr>
          <w:noProof/>
        </w:rPr>
        <mc:AlternateContent>
          <mc:Choice Requires="wps">
            <w:drawing>
              <wp:anchor distT="0" distB="0" distL="114300" distR="114300" simplePos="0" relativeHeight="251666432" behindDoc="0" locked="0" layoutInCell="1" allowOverlap="1" wp14:anchorId="40FF24C4" wp14:editId="655BE1F3">
                <wp:simplePos x="0" y="0"/>
                <wp:positionH relativeFrom="column">
                  <wp:posOffset>2952750</wp:posOffset>
                </wp:positionH>
                <wp:positionV relativeFrom="paragraph">
                  <wp:posOffset>556895</wp:posOffset>
                </wp:positionV>
                <wp:extent cx="3352800" cy="2295525"/>
                <wp:effectExtent l="0" t="0" r="0" b="9525"/>
                <wp:wrapNone/>
                <wp:docPr id="16" name="Text Box 16"/>
                <wp:cNvGraphicFramePr/>
                <a:graphic xmlns:a="http://schemas.openxmlformats.org/drawingml/2006/main">
                  <a:graphicData uri="http://schemas.microsoft.com/office/word/2010/wordprocessingShape">
                    <wps:wsp>
                      <wps:cNvSpPr txBox="1"/>
                      <wps:spPr>
                        <a:xfrm>
                          <a:off x="0" y="0"/>
                          <a:ext cx="3352800" cy="2295525"/>
                        </a:xfrm>
                        <a:prstGeom prst="rect">
                          <a:avLst/>
                        </a:prstGeom>
                        <a:solidFill>
                          <a:sysClr val="window" lastClr="FFFFFF"/>
                        </a:solidFill>
                        <a:ln w="6350">
                          <a:noFill/>
                        </a:ln>
                      </wps:spPr>
                      <wps:txbx>
                        <w:txbxContent>
                          <w:p w14:paraId="21800610" w14:textId="77777777" w:rsidR="004A152D" w:rsidRDefault="004A152D" w:rsidP="004A152D">
                            <w:r w:rsidRPr="00BC2627">
                              <w:rPr>
                                <w:noProof/>
                              </w:rPr>
                              <w:drawing>
                                <wp:inline distT="0" distB="0" distL="0" distR="0" wp14:anchorId="793413F1" wp14:editId="5DEDEA4D">
                                  <wp:extent cx="3057525" cy="2133600"/>
                                  <wp:effectExtent l="0" t="0" r="9525"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FF24C4" id="Text Box 16" o:spid="_x0000_s1031" type="#_x0000_t202" style="position:absolute;margin-left:232.5pt;margin-top:43.85pt;width:264pt;height:180.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" fillcolor="window" stroked="f" strokeweight=".5pt">
                <v:textbox>
                  <w:txbxContent>
                    <w:p w14:paraId="21800610" w14:textId="77777777" w:rsidR="004A152D" w:rsidRDefault="004A152D" w:rsidP="004A152D">
                      <w:r w:rsidRPr="00BC2627">
                        <w:rPr>
                          <w:noProof/>
                        </w:rPr>
                        <w:drawing>
                          <wp:inline distT="0" distB="0" distL="0" distR="0" wp14:anchorId="793413F1" wp14:editId="5DEDEA4D">
                            <wp:extent cx="3057525" cy="2133600"/>
                            <wp:effectExtent l="0" t="0" r="9525"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xbxContent>
                </v:textbox>
              </v:shape>
            </w:pict>
          </mc:Fallback>
        </mc:AlternateContent>
      </w:r>
      <w:r w:rsidRPr="004A152D">
        <w:rPr>
          <w:noProof/>
        </w:rPr>
        <mc:AlternateContent>
          <mc:Choice Requires="wps">
            <w:drawing>
              <wp:anchor distT="0" distB="0" distL="114300" distR="114300" simplePos="0" relativeHeight="251665408" behindDoc="0" locked="0" layoutInCell="1" allowOverlap="1" wp14:anchorId="7CC5D311" wp14:editId="6E3568B4">
                <wp:simplePos x="0" y="0"/>
                <wp:positionH relativeFrom="column">
                  <wp:posOffset>-361950</wp:posOffset>
                </wp:positionH>
                <wp:positionV relativeFrom="paragraph">
                  <wp:posOffset>585470</wp:posOffset>
                </wp:positionV>
                <wp:extent cx="3343275" cy="2295525"/>
                <wp:effectExtent l="0" t="0" r="9525" b="9525"/>
                <wp:wrapNone/>
                <wp:docPr id="14" name="Text Box 14"/>
                <wp:cNvGraphicFramePr/>
                <a:graphic xmlns:a="http://schemas.openxmlformats.org/drawingml/2006/main">
                  <a:graphicData uri="http://schemas.microsoft.com/office/word/2010/wordprocessingShape">
                    <wps:wsp>
                      <wps:cNvSpPr txBox="1"/>
                      <wps:spPr>
                        <a:xfrm>
                          <a:off x="0" y="0"/>
                          <a:ext cx="3343275" cy="2295525"/>
                        </a:xfrm>
                        <a:prstGeom prst="rect">
                          <a:avLst/>
                        </a:prstGeom>
                        <a:solidFill>
                          <a:sysClr val="window" lastClr="FFFFFF"/>
                        </a:solidFill>
                        <a:ln w="6350">
                          <a:noFill/>
                        </a:ln>
                      </wps:spPr>
                      <wps:txbx>
                        <w:txbxContent>
                          <w:p w14:paraId="0B427F97" w14:textId="77777777" w:rsidR="004A152D" w:rsidRDefault="004A152D" w:rsidP="004A152D">
                            <w:r w:rsidRPr="00BC2627">
                              <w:rPr>
                                <w:noProof/>
                              </w:rPr>
                              <w:drawing>
                                <wp:inline distT="0" distB="0" distL="0" distR="0" wp14:anchorId="66EF5793" wp14:editId="72DFAFFA">
                                  <wp:extent cx="3086100" cy="2114550"/>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C5D311" id="Text Box 14" o:spid="_x0000_s1032" type="#_x0000_t202" style="position:absolute;margin-left:-28.5pt;margin-top:46.1pt;width:263.25pt;height:180.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" fillcolor="window" stroked="f" strokeweight=".5pt">
                <v:textbox>
                  <w:txbxContent>
                    <w:p w14:paraId="0B427F97" w14:textId="77777777" w:rsidR="004A152D" w:rsidRDefault="004A152D" w:rsidP="004A152D">
                      <w:r w:rsidRPr="00BC2627">
                        <w:rPr>
                          <w:noProof/>
                        </w:rPr>
                        <w:drawing>
                          <wp:inline distT="0" distB="0" distL="0" distR="0" wp14:anchorId="66EF5793" wp14:editId="72DFAFFA">
                            <wp:extent cx="3086100" cy="2114550"/>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xbxContent>
                </v:textbox>
              </v:shape>
            </w:pict>
          </mc:Fallback>
        </mc:AlternateContent>
      </w:r>
      <w:r w:rsidR="004A152D">
        <w:rPr>
          <w:rFonts w:ascii="Calibri" w:eastAsia="Arial" w:hAnsi="Calibri" w:cs="Calibri"/>
          <w:sz w:val="24"/>
          <w:szCs w:val="24"/>
          <w:lang w:val="en"/>
        </w:rPr>
        <w:br w:type="page"/>
      </w:r>
    </w:p>
    <w:p w14:paraId="5764FB1F" w14:textId="5C1F9333" w:rsidR="004A152D" w:rsidRDefault="000E0C77">
      <w:pPr>
        <w:rPr>
          <w:rFonts w:ascii="Calibri" w:eastAsia="Arial" w:hAnsi="Calibri" w:cs="Calibri"/>
          <w:sz w:val="24"/>
          <w:szCs w:val="24"/>
          <w:lang w:val="en"/>
        </w:rPr>
      </w:pPr>
      <w:r>
        <w:rPr>
          <w:rFonts w:ascii="Calibri" w:eastAsia="Arial" w:hAnsi="Calibri" w:cs="Calibri"/>
          <w:noProof/>
          <w:sz w:val="24"/>
          <w:szCs w:val="24"/>
          <w:lang w:val="en"/>
        </w:rPr>
        <w:lastRenderedPageBreak/>
        <mc:AlternateContent>
          <mc:Choice Requires="wps">
            <w:drawing>
              <wp:anchor distT="0" distB="0" distL="114300" distR="114300" simplePos="0" relativeHeight="251672576" behindDoc="0" locked="0" layoutInCell="1" allowOverlap="1" wp14:anchorId="6F084C73" wp14:editId="49B9FCC8">
                <wp:simplePos x="0" y="0"/>
                <wp:positionH relativeFrom="column">
                  <wp:posOffset>-285750</wp:posOffset>
                </wp:positionH>
                <wp:positionV relativeFrom="paragraph">
                  <wp:posOffset>3314701</wp:posOffset>
                </wp:positionV>
                <wp:extent cx="6781800" cy="45720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6781800" cy="457200"/>
                        </a:xfrm>
                        <a:prstGeom prst="rect">
                          <a:avLst/>
                        </a:prstGeom>
                        <a:solidFill>
                          <a:schemeClr val="lt1"/>
                        </a:solidFill>
                        <a:ln w="6350">
                          <a:noFill/>
                        </a:ln>
                      </wps:spPr>
                      <wps:txbx>
                        <w:txbxContent>
                          <w:p w14:paraId="60FF84AB" w14:textId="51890CC5" w:rsidR="005675E9" w:rsidRPr="005675E9" w:rsidRDefault="000E0C77">
                            <w:pPr>
                              <w:rPr>
                                <w:b/>
                                <w:bCs/>
                              </w:rPr>
                            </w:pPr>
                            <w:r>
                              <w:rPr>
                                <w:b/>
                                <w:bCs/>
                              </w:rPr>
                              <w:t xml:space="preserve">ACHA-NCHA Question: </w:t>
                            </w:r>
                            <w:r w:rsidR="005675E9" w:rsidRPr="005675E9">
                              <w:rPr>
                                <w:b/>
                                <w:bCs/>
                              </w:rPr>
                              <w:t>Within the last 12 months, have you been diagnosed by a healthcare professional with any of the following?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084C73" id="Text Box 28" o:spid="_x0000_s1033" type="#_x0000_t202" style="position:absolute;margin-left:-22.5pt;margin-top:261pt;width:534pt;height:36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" fillcolor="white [3201]" stroked="f" strokeweight=".5pt">
                <v:textbox>
                  <w:txbxContent>
                    <w:p w14:paraId="60FF84AB" w14:textId="51890CC5" w:rsidR="005675E9" w:rsidRPr="005675E9" w:rsidRDefault="000E0C77">
                      <w:pPr>
                        <w:rPr>
                          <w:b/>
                          <w:bCs/>
                        </w:rPr>
                      </w:pPr>
                      <w:r>
                        <w:rPr>
                          <w:b/>
                          <w:bCs/>
                        </w:rPr>
                        <w:t xml:space="preserve">ACHA-NCHA Question: </w:t>
                      </w:r>
                      <w:r w:rsidR="005675E9" w:rsidRPr="005675E9">
                        <w:rPr>
                          <w:b/>
                          <w:bCs/>
                        </w:rPr>
                        <w:t>Within the last 12 months, have you been diagnosed by a healthcare professional with any of the following?</w:t>
                      </w:r>
                    </w:p>
                  </w:txbxContent>
                </v:textbox>
              </v:shape>
            </w:pict>
          </mc:Fallback>
        </mc:AlternateContent>
      </w:r>
      <w:r w:rsidRPr="004A152D">
        <w:rPr>
          <w:noProof/>
        </w:rPr>
        <mc:AlternateContent>
          <mc:Choice Requires="wps">
            <w:drawing>
              <wp:anchor distT="0" distB="0" distL="114300" distR="114300" simplePos="0" relativeHeight="251678720" behindDoc="0" locked="0" layoutInCell="1" allowOverlap="1" wp14:anchorId="61653FEE" wp14:editId="4A697FC4">
                <wp:simplePos x="0" y="0"/>
                <wp:positionH relativeFrom="column">
                  <wp:posOffset>0</wp:posOffset>
                </wp:positionH>
                <wp:positionV relativeFrom="paragraph">
                  <wp:posOffset>0</wp:posOffset>
                </wp:positionV>
                <wp:extent cx="5972175" cy="304800"/>
                <wp:effectExtent l="0" t="0" r="9525" b="0"/>
                <wp:wrapNone/>
                <wp:docPr id="15" name="Text Box 15"/>
                <wp:cNvGraphicFramePr/>
                <a:graphic xmlns:a="http://schemas.openxmlformats.org/drawingml/2006/main">
                  <a:graphicData uri="http://schemas.microsoft.com/office/word/2010/wordprocessingShape">
                    <wps:wsp>
                      <wps:cNvSpPr txBox="1"/>
                      <wps:spPr>
                        <a:xfrm>
                          <a:off x="0" y="0"/>
                          <a:ext cx="5972175" cy="304800"/>
                        </a:xfrm>
                        <a:prstGeom prst="rect">
                          <a:avLst/>
                        </a:prstGeom>
                        <a:solidFill>
                          <a:sysClr val="window" lastClr="FFFFFF"/>
                        </a:solidFill>
                        <a:ln w="6350">
                          <a:noFill/>
                        </a:ln>
                      </wps:spPr>
                      <wps:txbx>
                        <w:txbxContent>
                          <w:p w14:paraId="2263D206" w14:textId="564025ED" w:rsidR="000E0C77" w:rsidRPr="00177691" w:rsidRDefault="000E0C77" w:rsidP="000E0C77">
                            <w:pPr>
                              <w:rPr>
                                <w:b/>
                                <w:bCs/>
                              </w:rPr>
                            </w:pPr>
                            <w:r>
                              <w:rPr>
                                <w:b/>
                                <w:bCs/>
                              </w:rPr>
                              <w:t xml:space="preserve">ACHA-NCHA Question:  </w:t>
                            </w:r>
                            <w:r w:rsidRPr="00177691">
                              <w:rPr>
                                <w:b/>
                                <w:bCs/>
                              </w:rPr>
                              <w:t>W</w:t>
                            </w:r>
                            <w:r>
                              <w:rPr>
                                <w:b/>
                                <w:bCs/>
                              </w:rPr>
                              <w:t>ithin the last 12 months, did you visit a medical provider?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653FEE" id="Text Box 15" o:spid="_x0000_s1034" type="#_x0000_t202" style="position:absolute;margin-left:0;margin-top:0;width:470.25pt;height:24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" fillcolor="window" stroked="f" strokeweight=".5pt">
                <v:textbox>
                  <w:txbxContent>
                    <w:p w14:paraId="2263D206" w14:textId="564025ED" w:rsidR="000E0C77" w:rsidRPr="00177691" w:rsidRDefault="000E0C77" w:rsidP="000E0C77">
                      <w:pPr>
                        <w:rPr>
                          <w:b/>
                          <w:bCs/>
                        </w:rPr>
                      </w:pPr>
                      <w:r>
                        <w:rPr>
                          <w:b/>
                          <w:bCs/>
                        </w:rPr>
                        <w:t xml:space="preserve">ACHA-NCHA Question:  </w:t>
                      </w:r>
                      <w:r w:rsidRPr="00177691">
                        <w:rPr>
                          <w:b/>
                          <w:bCs/>
                        </w:rPr>
                        <w:t>W</w:t>
                      </w:r>
                      <w:r>
                        <w:rPr>
                          <w:b/>
                          <w:bCs/>
                        </w:rPr>
                        <w:t>ithin the last 12 months, did you visit a medical provider?</w:t>
                      </w:r>
                    </w:p>
                  </w:txbxContent>
                </v:textbox>
              </v:shape>
            </w:pict>
          </mc:Fallback>
        </mc:AlternateContent>
      </w:r>
      <w:r w:rsidR="004A152D">
        <w:rPr>
          <w:rFonts w:ascii="Calibri" w:eastAsia="Arial" w:hAnsi="Calibri" w:cs="Calibri"/>
          <w:noProof/>
          <w:sz w:val="24"/>
          <w:szCs w:val="24"/>
          <w:lang w:val="en"/>
        </w:rPr>
        <mc:AlternateContent>
          <mc:Choice Requires="wps">
            <w:drawing>
              <wp:anchor distT="0" distB="0" distL="114300" distR="114300" simplePos="0" relativeHeight="251671552" behindDoc="0" locked="0" layoutInCell="1" allowOverlap="1" wp14:anchorId="0F46843B" wp14:editId="79B3DA49">
                <wp:simplePos x="0" y="0"/>
                <wp:positionH relativeFrom="column">
                  <wp:posOffset>-342901</wp:posOffset>
                </wp:positionH>
                <wp:positionV relativeFrom="paragraph">
                  <wp:posOffset>3867150</wp:posOffset>
                </wp:positionV>
                <wp:extent cx="6924675" cy="3562350"/>
                <wp:effectExtent l="0" t="0" r="9525" b="0"/>
                <wp:wrapNone/>
                <wp:docPr id="25" name="Text Box 25"/>
                <wp:cNvGraphicFramePr/>
                <a:graphic xmlns:a="http://schemas.openxmlformats.org/drawingml/2006/main">
                  <a:graphicData uri="http://schemas.microsoft.com/office/word/2010/wordprocessingShape">
                    <wps:wsp>
                      <wps:cNvSpPr txBox="1"/>
                      <wps:spPr>
                        <a:xfrm>
                          <a:off x="0" y="0"/>
                          <a:ext cx="6924675" cy="3562350"/>
                        </a:xfrm>
                        <a:prstGeom prst="rect">
                          <a:avLst/>
                        </a:prstGeom>
                        <a:solidFill>
                          <a:schemeClr val="lt1"/>
                        </a:solidFill>
                        <a:ln w="6350">
                          <a:noFill/>
                        </a:ln>
                      </wps:spPr>
                      <wps:txbx>
                        <w:txbxContent>
                          <w:p w14:paraId="55802FCA" w14:textId="46AB1928" w:rsidR="004A152D" w:rsidRDefault="004A152D">
                            <w:r w:rsidRPr="004A152D">
                              <w:rPr>
                                <w:noProof/>
                              </w:rPr>
                              <w:drawing>
                                <wp:inline distT="0" distB="0" distL="0" distR="0" wp14:anchorId="2CF0F131" wp14:editId="121B871F">
                                  <wp:extent cx="6486525" cy="3295650"/>
                                  <wp:effectExtent l="0" t="0" r="9525" b="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F46843B" id="Text Box 25" o:spid="_x0000_s1035" type="#_x0000_t202" style="position:absolute;margin-left:-27pt;margin-top:304.5pt;width:545.25pt;height:280.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" fillcolor="white [3201]" stroked="f" strokeweight=".5pt">
                <v:textbox>
                  <w:txbxContent>
                    <w:p w14:paraId="55802FCA" w14:textId="46AB1928" w:rsidR="004A152D" w:rsidRDefault="004A152D">
                      <w:r w:rsidRPr="004A152D">
                        <w:rPr>
                          <w:noProof/>
                        </w:rPr>
                        <w:drawing>
                          <wp:inline distT="0" distB="0" distL="0" distR="0" wp14:anchorId="2CF0F131" wp14:editId="121B871F">
                            <wp:extent cx="6486525" cy="3295650"/>
                            <wp:effectExtent l="0" t="0" r="9525" b="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xbxContent>
                </v:textbox>
              </v:shape>
            </w:pict>
          </mc:Fallback>
        </mc:AlternateContent>
      </w:r>
      <w:r w:rsidR="004A152D">
        <w:rPr>
          <w:rFonts w:ascii="Calibri" w:eastAsia="Arial" w:hAnsi="Calibri" w:cs="Calibri"/>
          <w:noProof/>
          <w:sz w:val="24"/>
          <w:szCs w:val="24"/>
          <w:lang w:val="en"/>
        </w:rPr>
        <mc:AlternateContent>
          <mc:Choice Requires="wps">
            <w:drawing>
              <wp:anchor distT="0" distB="0" distL="114300" distR="114300" simplePos="0" relativeHeight="251669504" behindDoc="0" locked="0" layoutInCell="1" allowOverlap="1" wp14:anchorId="5BFEA750" wp14:editId="79CB5C8C">
                <wp:simplePos x="0" y="0"/>
                <wp:positionH relativeFrom="column">
                  <wp:posOffset>-66674</wp:posOffset>
                </wp:positionH>
                <wp:positionV relativeFrom="paragraph">
                  <wp:posOffset>257175</wp:posOffset>
                </wp:positionV>
                <wp:extent cx="6305550" cy="30099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6305550" cy="3009900"/>
                        </a:xfrm>
                        <a:prstGeom prst="rect">
                          <a:avLst/>
                        </a:prstGeom>
                        <a:solidFill>
                          <a:schemeClr val="lt1"/>
                        </a:solidFill>
                        <a:ln w="6350">
                          <a:noFill/>
                        </a:ln>
                      </wps:spPr>
                      <wps:txbx>
                        <w:txbxContent>
                          <w:p w14:paraId="40E61AD2" w14:textId="2C5E1522" w:rsidR="004A152D" w:rsidRDefault="004A152D">
                            <w:r w:rsidRPr="004A152D">
                              <w:rPr>
                                <w:noProof/>
                              </w:rPr>
                              <w:drawing>
                                <wp:inline distT="0" distB="0" distL="0" distR="0" wp14:anchorId="305D8F12" wp14:editId="6DD4596C">
                                  <wp:extent cx="6106795" cy="2847975"/>
                                  <wp:effectExtent l="0" t="0" r="8255" b="9525"/>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FEA750" id="Text Box 13" o:spid="_x0000_s1036" type="#_x0000_t202" style="position:absolute;margin-left:-5.25pt;margin-top:20.25pt;width:496.5pt;height:23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" fillcolor="white [3201]" stroked="f" strokeweight=".5pt">
                <v:textbox>
                  <w:txbxContent>
                    <w:p w14:paraId="40E61AD2" w14:textId="2C5E1522" w:rsidR="004A152D" w:rsidRDefault="004A152D">
                      <w:r w:rsidRPr="004A152D">
                        <w:rPr>
                          <w:noProof/>
                        </w:rPr>
                        <w:drawing>
                          <wp:inline distT="0" distB="0" distL="0" distR="0" wp14:anchorId="305D8F12" wp14:editId="6DD4596C">
                            <wp:extent cx="6106795" cy="2847975"/>
                            <wp:effectExtent l="0" t="0" r="8255" b="9525"/>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xbxContent>
                </v:textbox>
              </v:shape>
            </w:pict>
          </mc:Fallback>
        </mc:AlternateContent>
      </w:r>
      <w:r w:rsidR="004A152D">
        <w:rPr>
          <w:rFonts w:ascii="Calibri" w:eastAsia="Arial" w:hAnsi="Calibri" w:cs="Calibri"/>
          <w:sz w:val="24"/>
          <w:szCs w:val="24"/>
          <w:lang w:val="en"/>
        </w:rPr>
        <w:br w:type="page"/>
      </w:r>
    </w:p>
    <w:p w14:paraId="68DF819E" w14:textId="329E7C19" w:rsidR="008D7800" w:rsidRDefault="000E0C77" w:rsidP="008D7800">
      <w:pPr>
        <w:spacing w:after="0" w:line="276" w:lineRule="auto"/>
        <w:rPr>
          <w:rFonts w:ascii="Calibri" w:eastAsia="Arial" w:hAnsi="Calibri" w:cs="Calibri"/>
          <w:sz w:val="24"/>
          <w:szCs w:val="24"/>
          <w:lang w:val="en"/>
        </w:rPr>
      </w:pPr>
      <w:r>
        <w:rPr>
          <w:rFonts w:ascii="Calibri" w:eastAsia="Arial" w:hAnsi="Calibri" w:cs="Calibri"/>
          <w:noProof/>
          <w:sz w:val="24"/>
          <w:szCs w:val="24"/>
          <w:lang w:val="en"/>
        </w:rPr>
        <w:lastRenderedPageBreak/>
        <mc:AlternateContent>
          <mc:Choice Requires="wps">
            <w:drawing>
              <wp:anchor distT="0" distB="0" distL="114300" distR="114300" simplePos="0" relativeHeight="251680768" behindDoc="0" locked="0" layoutInCell="1" allowOverlap="1" wp14:anchorId="1B27CB23" wp14:editId="7006BD86">
                <wp:simplePos x="0" y="0"/>
                <wp:positionH relativeFrom="margin">
                  <wp:align>right</wp:align>
                </wp:positionH>
                <wp:positionV relativeFrom="paragraph">
                  <wp:posOffset>-314325</wp:posOffset>
                </wp:positionV>
                <wp:extent cx="6067425" cy="314325"/>
                <wp:effectExtent l="0" t="0" r="9525" b="9525"/>
                <wp:wrapNone/>
                <wp:docPr id="22" name="Text Box 22"/>
                <wp:cNvGraphicFramePr/>
                <a:graphic xmlns:a="http://schemas.openxmlformats.org/drawingml/2006/main">
                  <a:graphicData uri="http://schemas.microsoft.com/office/word/2010/wordprocessingShape">
                    <wps:wsp>
                      <wps:cNvSpPr txBox="1"/>
                      <wps:spPr>
                        <a:xfrm>
                          <a:off x="0" y="0"/>
                          <a:ext cx="6067425" cy="314325"/>
                        </a:xfrm>
                        <a:prstGeom prst="rect">
                          <a:avLst/>
                        </a:prstGeom>
                        <a:solidFill>
                          <a:sysClr val="window" lastClr="FFFFFF"/>
                        </a:solidFill>
                        <a:ln w="6350">
                          <a:noFill/>
                        </a:ln>
                      </wps:spPr>
                      <wps:txbx>
                        <w:txbxContent>
                          <w:p w14:paraId="75D4AB32" w14:textId="46847F45" w:rsidR="000E0C77" w:rsidRPr="005675E9" w:rsidRDefault="000E0C77" w:rsidP="000E0C77">
                            <w:pPr>
                              <w:rPr>
                                <w:b/>
                                <w:bCs/>
                              </w:rPr>
                            </w:pPr>
                            <w:r>
                              <w:rPr>
                                <w:b/>
                                <w:bCs/>
                              </w:rPr>
                              <w:t>ACHA-NCHA Question: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27CB23" id="Text Box 22" o:spid="_x0000_s1037" type="#_x0000_t202" style="position:absolute;margin-left:426.55pt;margin-top:-24.75pt;width:477.75pt;height:24.75pt;z-index:2516807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" fillcolor="window" stroked="f" strokeweight=".5pt">
                <v:textbox>
                  <w:txbxContent>
                    <w:p w14:paraId="75D4AB32" w14:textId="46847F45" w:rsidR="000E0C77" w:rsidRPr="005675E9" w:rsidRDefault="000E0C77" w:rsidP="000E0C77">
                      <w:pPr>
                        <w:rPr>
                          <w:b/>
                          <w:bCs/>
                        </w:rPr>
                      </w:pPr>
                      <w:r>
                        <w:rPr>
                          <w:b/>
                          <w:bCs/>
                        </w:rPr>
                        <w:t>ACHA-NCHA Question:</w:t>
                      </w:r>
                    </w:p>
                  </w:txbxContent>
                </v:textbox>
                <w10:wrap anchorx="margin"/>
              </v:shape>
            </w:pict>
          </mc:Fallback>
        </mc:AlternateContent>
      </w:r>
      <w:r w:rsidR="004A152D">
        <w:rPr>
          <w:rFonts w:ascii="Calibri" w:eastAsia="Arial" w:hAnsi="Calibri" w:cs="Calibri"/>
          <w:noProof/>
          <w:sz w:val="24"/>
          <w:szCs w:val="24"/>
          <w:lang w:val="en"/>
        </w:rPr>
        <mc:AlternateContent>
          <mc:Choice Requires="wps">
            <w:drawing>
              <wp:anchor distT="0" distB="0" distL="114300" distR="114300" simplePos="0" relativeHeight="251670528" behindDoc="0" locked="0" layoutInCell="1" allowOverlap="1" wp14:anchorId="19622670" wp14:editId="49B67264">
                <wp:simplePos x="0" y="0"/>
                <wp:positionH relativeFrom="column">
                  <wp:posOffset>-152400</wp:posOffset>
                </wp:positionH>
                <wp:positionV relativeFrom="paragraph">
                  <wp:posOffset>19050</wp:posOffset>
                </wp:positionV>
                <wp:extent cx="6267450" cy="3629025"/>
                <wp:effectExtent l="0" t="0" r="0" b="9525"/>
                <wp:wrapNone/>
                <wp:docPr id="21" name="Text Box 21"/>
                <wp:cNvGraphicFramePr/>
                <a:graphic xmlns:a="http://schemas.openxmlformats.org/drawingml/2006/main">
                  <a:graphicData uri="http://schemas.microsoft.com/office/word/2010/wordprocessingShape">
                    <wps:wsp>
                      <wps:cNvSpPr txBox="1"/>
                      <wps:spPr>
                        <a:xfrm>
                          <a:off x="0" y="0"/>
                          <a:ext cx="6267450" cy="3629025"/>
                        </a:xfrm>
                        <a:prstGeom prst="rect">
                          <a:avLst/>
                        </a:prstGeom>
                        <a:solidFill>
                          <a:schemeClr val="lt1"/>
                        </a:solidFill>
                        <a:ln w="6350">
                          <a:noFill/>
                        </a:ln>
                      </wps:spPr>
                      <wps:txbx>
                        <w:txbxContent>
                          <w:p w14:paraId="443BA109" w14:textId="2ED27AA7" w:rsidR="004A152D" w:rsidRDefault="004A152D">
                            <w:r w:rsidRPr="004A152D">
                              <w:rPr>
                                <w:noProof/>
                              </w:rPr>
                              <w:drawing>
                                <wp:inline distT="0" distB="0" distL="0" distR="0" wp14:anchorId="5BB82ED6" wp14:editId="7999BFD4">
                                  <wp:extent cx="6029325" cy="3171825"/>
                                  <wp:effectExtent l="0" t="0" r="9525" b="9525"/>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622670" id="Text Box 21" o:spid="_x0000_s1038" type="#_x0000_t202" style="position:absolute;margin-left:-12pt;margin-top:1.5pt;width:493.5pt;height:285.7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" fillcolor="white [3201]" stroked="f" strokeweight=".5pt">
                <v:textbox>
                  <w:txbxContent>
                    <w:p w14:paraId="443BA109" w14:textId="2ED27AA7" w:rsidR="004A152D" w:rsidRDefault="004A152D">
                      <w:r w:rsidRPr="004A152D">
                        <w:rPr>
                          <w:noProof/>
                        </w:rPr>
                        <w:drawing>
                          <wp:inline distT="0" distB="0" distL="0" distR="0" wp14:anchorId="5BB82ED6" wp14:editId="7999BFD4">
                            <wp:extent cx="6029325" cy="3171825"/>
                            <wp:effectExtent l="0" t="0" r="9525" b="9525"/>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xbxContent>
                </v:textbox>
              </v:shape>
            </w:pict>
          </mc:Fallback>
        </mc:AlternateContent>
      </w:r>
    </w:p>
    <w:p w14:paraId="41E880D4" w14:textId="2AB9BD43" w:rsidR="004A152D" w:rsidRDefault="005675E9">
      <w:pPr>
        <w:rPr>
          <w:rFonts w:ascii="Calibri" w:eastAsia="Arial" w:hAnsi="Calibri" w:cs="Calibri"/>
          <w:sz w:val="24"/>
          <w:szCs w:val="24"/>
          <w:lang w:val="en"/>
        </w:rPr>
      </w:pPr>
      <w:r>
        <w:rPr>
          <w:rFonts w:ascii="Calibri" w:eastAsia="Arial" w:hAnsi="Calibri" w:cs="Calibri"/>
          <w:noProof/>
          <w:sz w:val="24"/>
          <w:szCs w:val="24"/>
          <w:lang w:val="en"/>
        </w:rPr>
        <mc:AlternateContent>
          <mc:Choice Requires="wps">
            <w:drawing>
              <wp:anchor distT="0" distB="0" distL="114300" distR="114300" simplePos="0" relativeHeight="251673600" behindDoc="0" locked="0" layoutInCell="1" allowOverlap="1" wp14:anchorId="0E1A0395" wp14:editId="78B2B993">
                <wp:simplePos x="0" y="0"/>
                <wp:positionH relativeFrom="column">
                  <wp:posOffset>-152400</wp:posOffset>
                </wp:positionH>
                <wp:positionV relativeFrom="paragraph">
                  <wp:posOffset>3567430</wp:posOffset>
                </wp:positionV>
                <wp:extent cx="6438900" cy="4048125"/>
                <wp:effectExtent l="0" t="0" r="0" b="9525"/>
                <wp:wrapNone/>
                <wp:docPr id="29" name="Text Box 29"/>
                <wp:cNvGraphicFramePr/>
                <a:graphic xmlns:a="http://schemas.openxmlformats.org/drawingml/2006/main">
                  <a:graphicData uri="http://schemas.microsoft.com/office/word/2010/wordprocessingShape">
                    <wps:wsp>
                      <wps:cNvSpPr txBox="1"/>
                      <wps:spPr>
                        <a:xfrm>
                          <a:off x="0" y="0"/>
                          <a:ext cx="6438900" cy="4048125"/>
                        </a:xfrm>
                        <a:prstGeom prst="rect">
                          <a:avLst/>
                        </a:prstGeom>
                        <a:solidFill>
                          <a:schemeClr val="lt1"/>
                        </a:solidFill>
                        <a:ln w="6350">
                          <a:noFill/>
                        </a:ln>
                      </wps:spPr>
                      <wps:txbx>
                        <w:txbxContent>
                          <w:p w14:paraId="543EB472" w14:textId="3FD8C732" w:rsidR="005675E9" w:rsidRDefault="005675E9">
                            <w:r w:rsidRPr="005675E9">
                              <w:rPr>
                                <w:noProof/>
                              </w:rPr>
                              <w:drawing>
                                <wp:inline distT="0" distB="0" distL="0" distR="0" wp14:anchorId="7A5E918B" wp14:editId="071B8DB1">
                                  <wp:extent cx="6181725" cy="3886200"/>
                                  <wp:effectExtent l="0" t="0" r="9525" b="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E1A0395" id="Text Box 29" o:spid="_x0000_s1039" type="#_x0000_t202" style="position:absolute;margin-left:-12pt;margin-top:280.9pt;width:507pt;height:318.7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" fillcolor="white [3201]" stroked="f" strokeweight=".5pt">
                <v:textbox>
                  <w:txbxContent>
                    <w:p w14:paraId="543EB472" w14:textId="3FD8C732" w:rsidR="005675E9" w:rsidRDefault="005675E9">
                      <w:r w:rsidRPr="005675E9">
                        <w:rPr>
                          <w:noProof/>
                        </w:rPr>
                        <w:drawing>
                          <wp:inline distT="0" distB="0" distL="0" distR="0" wp14:anchorId="7A5E918B" wp14:editId="071B8DB1">
                            <wp:extent cx="6181725" cy="3886200"/>
                            <wp:effectExtent l="0" t="0" r="9525" b="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xbxContent>
                </v:textbox>
              </v:shape>
            </w:pict>
          </mc:Fallback>
        </mc:AlternateContent>
      </w:r>
      <w:r w:rsidR="004A152D">
        <w:rPr>
          <w:rFonts w:ascii="Calibri" w:eastAsia="Arial" w:hAnsi="Calibri" w:cs="Calibri"/>
          <w:sz w:val="24"/>
          <w:szCs w:val="24"/>
          <w:lang w:val="en"/>
        </w:rPr>
        <w:br w:type="page"/>
      </w:r>
    </w:p>
    <w:p w14:paraId="60C19C67" w14:textId="7F104F85" w:rsidR="00B745F1" w:rsidRDefault="0091429E">
      <w:pPr>
        <w:rPr>
          <w:rFonts w:ascii="Calibri" w:eastAsia="Arial" w:hAnsi="Calibri" w:cs="Calibri"/>
          <w:sz w:val="24"/>
          <w:szCs w:val="24"/>
          <w:lang w:val="en"/>
        </w:rPr>
      </w:pPr>
      <w:r>
        <w:rPr>
          <w:rFonts w:ascii="Calibri" w:eastAsia="Arial" w:hAnsi="Calibri" w:cs="Calibri"/>
          <w:noProof/>
          <w:sz w:val="24"/>
          <w:szCs w:val="24"/>
          <w:lang w:val="en"/>
        </w:rPr>
        <w:lastRenderedPageBreak/>
        <mc:AlternateContent>
          <mc:Choice Requires="wps">
            <w:drawing>
              <wp:anchor distT="0" distB="0" distL="114300" distR="114300" simplePos="0" relativeHeight="251682816" behindDoc="0" locked="0" layoutInCell="1" allowOverlap="1" wp14:anchorId="2CFEF75B" wp14:editId="123B643E">
                <wp:simplePos x="0" y="0"/>
                <wp:positionH relativeFrom="margin">
                  <wp:posOffset>-66675</wp:posOffset>
                </wp:positionH>
                <wp:positionV relativeFrom="paragraph">
                  <wp:posOffset>4219575</wp:posOffset>
                </wp:positionV>
                <wp:extent cx="6010275" cy="276225"/>
                <wp:effectExtent l="0" t="0" r="9525" b="9525"/>
                <wp:wrapNone/>
                <wp:docPr id="26" name="Text Box 26"/>
                <wp:cNvGraphicFramePr/>
                <a:graphic xmlns:a="http://schemas.openxmlformats.org/drawingml/2006/main">
                  <a:graphicData uri="http://schemas.microsoft.com/office/word/2010/wordprocessingShape">
                    <wps:wsp>
                      <wps:cNvSpPr txBox="1"/>
                      <wps:spPr>
                        <a:xfrm>
                          <a:off x="0" y="0"/>
                          <a:ext cx="6010275" cy="276225"/>
                        </a:xfrm>
                        <a:prstGeom prst="rect">
                          <a:avLst/>
                        </a:prstGeom>
                        <a:solidFill>
                          <a:sysClr val="window" lastClr="FFFFFF"/>
                        </a:solidFill>
                        <a:ln w="6350">
                          <a:noFill/>
                        </a:ln>
                      </wps:spPr>
                      <wps:txbx>
                        <w:txbxContent>
                          <w:p w14:paraId="77B25CF6" w14:textId="31007CE0" w:rsidR="0091429E" w:rsidRPr="00B745F1" w:rsidRDefault="0091429E" w:rsidP="0091429E">
                            <w:pPr>
                              <w:rPr>
                                <w:b/>
                                <w:bCs/>
                              </w:rPr>
                            </w:pPr>
                            <w:r>
                              <w:rPr>
                                <w:b/>
                                <w:bCs/>
                              </w:rPr>
                              <w:t>ACHA-NCHA Question: Which of the following best describes your HPV vaccination status</w:t>
                            </w:r>
                            <w:r w:rsidRPr="00B745F1">
                              <w:rPr>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FEF75B" id="Text Box 26" o:spid="_x0000_s1040" type="#_x0000_t202" style="position:absolute;margin-left:-5.25pt;margin-top:332.25pt;width:473.25pt;height:21.7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" fillcolor="window" stroked="f" strokeweight=".5pt">
                <v:textbox>
                  <w:txbxContent>
                    <w:p w14:paraId="77B25CF6" w14:textId="31007CE0" w:rsidR="0091429E" w:rsidRPr="00B745F1" w:rsidRDefault="0091429E" w:rsidP="0091429E">
                      <w:pPr>
                        <w:rPr>
                          <w:b/>
                          <w:bCs/>
                        </w:rPr>
                      </w:pPr>
                      <w:r>
                        <w:rPr>
                          <w:b/>
                          <w:bCs/>
                        </w:rPr>
                        <w:t>ACHA-NCHA Question: Which of the following best describes your HPV vaccination status</w:t>
                      </w:r>
                      <w:r w:rsidRPr="00B745F1">
                        <w:rPr>
                          <w:b/>
                          <w:bCs/>
                        </w:rPr>
                        <w:t>?</w:t>
                      </w:r>
                    </w:p>
                  </w:txbxContent>
                </v:textbox>
                <w10:wrap anchorx="margin"/>
              </v:shape>
            </w:pict>
          </mc:Fallback>
        </mc:AlternateContent>
      </w:r>
      <w:r>
        <w:rPr>
          <w:rFonts w:ascii="Calibri" w:eastAsia="Arial" w:hAnsi="Calibri" w:cs="Calibri"/>
          <w:noProof/>
          <w:sz w:val="24"/>
          <w:szCs w:val="24"/>
          <w:lang w:val="en"/>
        </w:rPr>
        <mc:AlternateContent>
          <mc:Choice Requires="wps">
            <w:drawing>
              <wp:anchor distT="0" distB="0" distL="114300" distR="114300" simplePos="0" relativeHeight="251676672" behindDoc="0" locked="0" layoutInCell="1" allowOverlap="1" wp14:anchorId="3F4F9D6D" wp14:editId="0B033B4E">
                <wp:simplePos x="0" y="0"/>
                <wp:positionH relativeFrom="margin">
                  <wp:posOffset>-171450</wp:posOffset>
                </wp:positionH>
                <wp:positionV relativeFrom="paragraph">
                  <wp:posOffset>4533900</wp:posOffset>
                </wp:positionV>
                <wp:extent cx="6515100" cy="352425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6515100" cy="3524250"/>
                        </a:xfrm>
                        <a:prstGeom prst="rect">
                          <a:avLst/>
                        </a:prstGeom>
                        <a:solidFill>
                          <a:schemeClr val="lt1"/>
                        </a:solidFill>
                        <a:ln w="6350">
                          <a:noFill/>
                        </a:ln>
                      </wps:spPr>
                      <wps:txbx>
                        <w:txbxContent>
                          <w:p w14:paraId="162D3592" w14:textId="2213DAD3" w:rsidR="00B745F1" w:rsidRDefault="00B745F1">
                            <w:r w:rsidRPr="00B745F1">
                              <w:rPr>
                                <w:noProof/>
                              </w:rPr>
                              <w:drawing>
                                <wp:inline distT="0" distB="0" distL="0" distR="0" wp14:anchorId="6EBE98E1" wp14:editId="71BFCEC1">
                                  <wp:extent cx="6124575" cy="3352800"/>
                                  <wp:effectExtent l="0" t="0" r="9525" b="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F4F9D6D" id="Text Box 34" o:spid="_x0000_s1041" type="#_x0000_t202" style="position:absolute;margin-left:-13.5pt;margin-top:357pt;width:513pt;height:277.5pt;z-index:25167667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" fillcolor="white [3201]" stroked="f" strokeweight=".5pt">
                <v:textbox>
                  <w:txbxContent>
                    <w:p w14:paraId="162D3592" w14:textId="2213DAD3" w:rsidR="00B745F1" w:rsidRDefault="00B745F1">
                      <w:r w:rsidRPr="00B745F1">
                        <w:rPr>
                          <w:noProof/>
                        </w:rPr>
                        <w:drawing>
                          <wp:inline distT="0" distB="0" distL="0" distR="0" wp14:anchorId="6EBE98E1" wp14:editId="71BFCEC1">
                            <wp:extent cx="6124575" cy="3352800"/>
                            <wp:effectExtent l="0" t="0" r="9525" b="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xbxContent>
                </v:textbox>
                <w10:wrap anchorx="margin"/>
              </v:shape>
            </w:pict>
          </mc:Fallback>
        </mc:AlternateContent>
      </w:r>
      <w:r>
        <w:rPr>
          <w:rFonts w:ascii="Calibri" w:eastAsia="Arial" w:hAnsi="Calibri" w:cs="Calibri"/>
          <w:noProof/>
          <w:sz w:val="24"/>
          <w:szCs w:val="24"/>
          <w:lang w:val="en"/>
        </w:rPr>
        <mc:AlternateContent>
          <mc:Choice Requires="wps">
            <w:drawing>
              <wp:anchor distT="0" distB="0" distL="114300" distR="114300" simplePos="0" relativeHeight="251675648" behindDoc="0" locked="0" layoutInCell="1" allowOverlap="1" wp14:anchorId="569B47DC" wp14:editId="18489C23">
                <wp:simplePos x="0" y="0"/>
                <wp:positionH relativeFrom="column">
                  <wp:posOffset>-123825</wp:posOffset>
                </wp:positionH>
                <wp:positionV relativeFrom="paragraph">
                  <wp:posOffset>-38100</wp:posOffset>
                </wp:positionV>
                <wp:extent cx="6219825" cy="276225"/>
                <wp:effectExtent l="0" t="0" r="9525" b="9525"/>
                <wp:wrapNone/>
                <wp:docPr id="33" name="Text Box 33"/>
                <wp:cNvGraphicFramePr/>
                <a:graphic xmlns:a="http://schemas.openxmlformats.org/drawingml/2006/main">
                  <a:graphicData uri="http://schemas.microsoft.com/office/word/2010/wordprocessingShape">
                    <wps:wsp>
                      <wps:cNvSpPr txBox="1"/>
                      <wps:spPr>
                        <a:xfrm>
                          <a:off x="0" y="0"/>
                          <a:ext cx="6219825" cy="276225"/>
                        </a:xfrm>
                        <a:prstGeom prst="rect">
                          <a:avLst/>
                        </a:prstGeom>
                        <a:solidFill>
                          <a:schemeClr val="lt1"/>
                        </a:solidFill>
                        <a:ln w="6350">
                          <a:noFill/>
                        </a:ln>
                      </wps:spPr>
                      <wps:txbx>
                        <w:txbxContent>
                          <w:p w14:paraId="5D05EF05" w14:textId="67AAC01C" w:rsidR="00B745F1" w:rsidRPr="00B745F1" w:rsidRDefault="000E0C77">
                            <w:pPr>
                              <w:rPr>
                                <w:b/>
                                <w:bCs/>
                              </w:rPr>
                            </w:pPr>
                            <w:r>
                              <w:rPr>
                                <w:b/>
                                <w:bCs/>
                              </w:rPr>
                              <w:t xml:space="preserve">ACHA-NCHA Question: </w:t>
                            </w:r>
                            <w:r w:rsidR="00B745F1" w:rsidRPr="00B745F1">
                              <w:rPr>
                                <w:b/>
                                <w:bCs/>
                              </w:rPr>
                              <w:t>Have you ever been diagnosed with the following conditions (% 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9B47DC" id="Text Box 33" o:spid="_x0000_s1042" type="#_x0000_t202" style="position:absolute;margin-left:-9.75pt;margin-top:-3pt;width:489.75pt;height:21.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" fillcolor="white [3201]" stroked="f" strokeweight=".5pt">
                <v:textbox>
                  <w:txbxContent>
                    <w:p w14:paraId="5D05EF05" w14:textId="67AAC01C" w:rsidR="00B745F1" w:rsidRPr="00B745F1" w:rsidRDefault="000E0C77">
                      <w:pPr>
                        <w:rPr>
                          <w:b/>
                          <w:bCs/>
                        </w:rPr>
                      </w:pPr>
                      <w:r>
                        <w:rPr>
                          <w:b/>
                          <w:bCs/>
                        </w:rPr>
                        <w:t xml:space="preserve">ACHA-NCHA Question: </w:t>
                      </w:r>
                      <w:r w:rsidR="00B745F1" w:rsidRPr="00B745F1">
                        <w:rPr>
                          <w:b/>
                          <w:bCs/>
                        </w:rPr>
                        <w:t>Have you ever been diagnosed with the following conditions (% yes)?</w:t>
                      </w:r>
                    </w:p>
                  </w:txbxContent>
                </v:textbox>
              </v:shape>
            </w:pict>
          </mc:Fallback>
        </mc:AlternateContent>
      </w:r>
      <w:r w:rsidR="000E0C77">
        <w:rPr>
          <w:rFonts w:ascii="Calibri" w:eastAsia="Arial" w:hAnsi="Calibri" w:cs="Calibri"/>
          <w:noProof/>
          <w:sz w:val="24"/>
          <w:szCs w:val="24"/>
          <w:lang w:val="en"/>
        </w:rPr>
        <mc:AlternateContent>
          <mc:Choice Requires="wps">
            <w:drawing>
              <wp:anchor distT="0" distB="0" distL="114300" distR="114300" simplePos="0" relativeHeight="251674624" behindDoc="0" locked="0" layoutInCell="1" allowOverlap="1" wp14:anchorId="494A3404" wp14:editId="6F68F1D5">
                <wp:simplePos x="0" y="0"/>
                <wp:positionH relativeFrom="column">
                  <wp:posOffset>-180975</wp:posOffset>
                </wp:positionH>
                <wp:positionV relativeFrom="paragraph">
                  <wp:posOffset>257175</wp:posOffset>
                </wp:positionV>
                <wp:extent cx="6438900" cy="3571875"/>
                <wp:effectExtent l="0" t="0" r="0" b="9525"/>
                <wp:wrapNone/>
                <wp:docPr id="31" name="Text Box 31"/>
                <wp:cNvGraphicFramePr/>
                <a:graphic xmlns:a="http://schemas.openxmlformats.org/drawingml/2006/main">
                  <a:graphicData uri="http://schemas.microsoft.com/office/word/2010/wordprocessingShape">
                    <wps:wsp>
                      <wps:cNvSpPr txBox="1"/>
                      <wps:spPr>
                        <a:xfrm>
                          <a:off x="0" y="0"/>
                          <a:ext cx="6438900" cy="3571875"/>
                        </a:xfrm>
                        <a:prstGeom prst="rect">
                          <a:avLst/>
                        </a:prstGeom>
                        <a:solidFill>
                          <a:schemeClr val="lt1"/>
                        </a:solidFill>
                        <a:ln w="6350">
                          <a:noFill/>
                        </a:ln>
                      </wps:spPr>
                      <wps:txbx>
                        <w:txbxContent>
                          <w:p w14:paraId="34A4A8F3" w14:textId="49DB0C04" w:rsidR="00B745F1" w:rsidRDefault="00B745F1">
                            <w:r w:rsidRPr="00B745F1">
                              <w:rPr>
                                <w:noProof/>
                              </w:rPr>
                              <w:drawing>
                                <wp:inline distT="0" distB="0" distL="0" distR="0" wp14:anchorId="330E3510" wp14:editId="59A5BE72">
                                  <wp:extent cx="6238875" cy="3457575"/>
                                  <wp:effectExtent l="0" t="0" r="9525" b="9525"/>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94A3404" id="Text Box 31" o:spid="_x0000_s1043" type="#_x0000_t202" style="position:absolute;margin-left:-14.25pt;margin-top:20.25pt;width:507pt;height:281.2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" fillcolor="white [3201]" stroked="f" strokeweight=".5pt">
                <v:textbox>
                  <w:txbxContent>
                    <w:p w14:paraId="34A4A8F3" w14:textId="49DB0C04" w:rsidR="00B745F1" w:rsidRDefault="00B745F1">
                      <w:r w:rsidRPr="00B745F1">
                        <w:rPr>
                          <w:noProof/>
                        </w:rPr>
                        <w:drawing>
                          <wp:inline distT="0" distB="0" distL="0" distR="0" wp14:anchorId="330E3510" wp14:editId="59A5BE72">
                            <wp:extent cx="6238875" cy="3457575"/>
                            <wp:effectExtent l="0" t="0" r="9525" b="9525"/>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xbxContent>
                </v:textbox>
              </v:shape>
            </w:pict>
          </mc:Fallback>
        </mc:AlternateContent>
      </w:r>
      <w:r w:rsidR="00B745F1">
        <w:rPr>
          <w:rFonts w:ascii="Calibri" w:eastAsia="Arial" w:hAnsi="Calibri" w:cs="Calibri"/>
          <w:sz w:val="24"/>
          <w:szCs w:val="24"/>
          <w:lang w:val="en"/>
        </w:rPr>
        <w:br w:type="page"/>
      </w:r>
    </w:p>
    <w:p w14:paraId="46D4E2F8" w14:textId="77777777" w:rsidR="00587439" w:rsidRDefault="00587439" w:rsidP="004E47DD">
      <w:pPr>
        <w:spacing w:after="0" w:line="276" w:lineRule="auto"/>
        <w:rPr>
          <w:rFonts w:ascii="Calibri" w:eastAsia="Arial" w:hAnsi="Calibri" w:cs="Calibri"/>
          <w:b/>
          <w:sz w:val="24"/>
          <w:szCs w:val="24"/>
          <w:lang w:val="en"/>
        </w:rPr>
      </w:pPr>
    </w:p>
    <w:p w14:paraId="37383E26" w14:textId="3BBFBF57" w:rsidR="004E47DD" w:rsidRPr="001303C8" w:rsidRDefault="008D7800" w:rsidP="004E47DD">
      <w:pPr>
        <w:spacing w:after="0" w:line="276" w:lineRule="auto"/>
        <w:rPr>
          <w:rFonts w:eastAsia="Arial" w:cstheme="minorHAnsi"/>
          <w:b/>
          <w:lang w:val="en"/>
        </w:rPr>
      </w:pPr>
      <w:bookmarkStart w:id="12" w:name="_Hlk81409829"/>
      <w:r w:rsidRPr="001303C8">
        <w:rPr>
          <w:rFonts w:eastAsia="Arial" w:cstheme="minorHAnsi"/>
          <w:b/>
          <w:lang w:val="en"/>
        </w:rPr>
        <w:t>Data</w:t>
      </w:r>
      <w:r w:rsidR="0091429E">
        <w:rPr>
          <w:rFonts w:eastAsia="Arial" w:cstheme="minorHAnsi"/>
          <w:b/>
          <w:lang w:val="en"/>
        </w:rPr>
        <w:t xml:space="preserve"> </w:t>
      </w:r>
      <w:r w:rsidRPr="001303C8">
        <w:rPr>
          <w:rFonts w:eastAsia="Arial" w:cstheme="minorHAnsi"/>
          <w:b/>
          <w:lang w:val="en"/>
        </w:rPr>
        <w:t>Summary</w:t>
      </w:r>
      <w:r w:rsidR="004E47DD" w:rsidRPr="001303C8">
        <w:rPr>
          <w:rFonts w:eastAsia="Arial" w:cstheme="minorHAnsi"/>
          <w:b/>
          <w:lang w:val="en"/>
        </w:rPr>
        <w:t>:</w:t>
      </w:r>
    </w:p>
    <w:p w14:paraId="03B51159" w14:textId="5B67D8BD" w:rsidR="004E47DD" w:rsidRDefault="0091429E" w:rsidP="004E47DD">
      <w:pPr>
        <w:spacing w:after="0" w:line="276" w:lineRule="auto"/>
        <w:rPr>
          <w:rFonts w:eastAsia="Arial" w:cstheme="minorHAnsi"/>
          <w:lang w:val="en"/>
        </w:rPr>
      </w:pPr>
      <w:r>
        <w:rPr>
          <w:rFonts w:eastAsia="Arial" w:cstheme="minorHAnsi"/>
          <w:lang w:val="en"/>
        </w:rPr>
        <w:t>Overall, students from all four campuses indicated that they have insurance coverage, with the most coverage type being Parent/Guardian coverage.  This was not surprising, given that insurance coverage is a university requirement.  However, such details as services covered, level of deductibles and co-pays, in-network and out-of-network coverage, and other indicators for how comprehensive the insurance plan is were not included as part of the survey questions.</w:t>
      </w:r>
    </w:p>
    <w:p w14:paraId="71ED8896" w14:textId="6F8D6EE3" w:rsidR="0091429E" w:rsidRDefault="0091429E" w:rsidP="004E47DD">
      <w:pPr>
        <w:spacing w:after="0" w:line="276" w:lineRule="auto"/>
        <w:rPr>
          <w:rFonts w:eastAsia="Arial" w:cstheme="minorHAnsi"/>
          <w:lang w:val="en"/>
        </w:rPr>
      </w:pPr>
    </w:p>
    <w:p w14:paraId="1FE3F5F3" w14:textId="3CC5592A" w:rsidR="0091429E" w:rsidRDefault="00C9260B" w:rsidP="004E47DD">
      <w:pPr>
        <w:spacing w:after="0" w:line="276" w:lineRule="auto"/>
        <w:rPr>
          <w:rFonts w:eastAsia="Arial" w:cstheme="minorHAnsi"/>
          <w:lang w:val="en"/>
        </w:rPr>
      </w:pPr>
      <w:r w:rsidRPr="00C9260B">
        <w:rPr>
          <w:rFonts w:eastAsia="Arial" w:cstheme="minorHAnsi"/>
          <w:lang w:val="en"/>
        </w:rPr>
        <w:t>Students on the regional campuses experience a full range of medical and mental health conditions, with cold/virus being the most common acute medical condition</w:t>
      </w:r>
      <w:r>
        <w:rPr>
          <w:rFonts w:eastAsia="Arial" w:cstheme="minorHAnsi"/>
          <w:lang w:val="en"/>
        </w:rPr>
        <w:t>s</w:t>
      </w:r>
      <w:r w:rsidRPr="00C9260B">
        <w:rPr>
          <w:rFonts w:eastAsia="Arial" w:cstheme="minorHAnsi"/>
          <w:lang w:val="en"/>
        </w:rPr>
        <w:t xml:space="preserve"> and anxiety/depression being the most common diagnosed mental health condition</w:t>
      </w:r>
      <w:r>
        <w:rPr>
          <w:rFonts w:eastAsia="Arial" w:cstheme="minorHAnsi"/>
          <w:lang w:val="en"/>
        </w:rPr>
        <w:t>s</w:t>
      </w:r>
      <w:r w:rsidRPr="00C9260B">
        <w:rPr>
          <w:rFonts w:eastAsia="Arial" w:cstheme="minorHAnsi"/>
          <w:lang w:val="en"/>
        </w:rPr>
        <w:t xml:space="preserve">.  Approximately two thirds to three quarters of students indicated that they had visited a medical provider in the past 12 months, </w:t>
      </w:r>
      <w:r w:rsidR="00C27C63">
        <w:rPr>
          <w:rFonts w:eastAsia="Arial" w:cstheme="minorHAnsi"/>
          <w:lang w:val="en"/>
        </w:rPr>
        <w:t xml:space="preserve">and approximately ¼ to 1/3 </w:t>
      </w:r>
      <w:r w:rsidRPr="00C9260B">
        <w:rPr>
          <w:rFonts w:eastAsia="Arial" w:cstheme="minorHAnsi"/>
          <w:lang w:val="en"/>
        </w:rPr>
        <w:t xml:space="preserve">received psychological or mental health services in the past 12 months.  </w:t>
      </w:r>
      <w:r w:rsidR="00D627D0">
        <w:rPr>
          <w:rFonts w:eastAsia="Arial" w:cstheme="minorHAnsi"/>
          <w:lang w:val="en"/>
        </w:rPr>
        <w:t xml:space="preserve">Location for </w:t>
      </w:r>
      <w:r w:rsidR="007853FC">
        <w:rPr>
          <w:rFonts w:eastAsia="Arial" w:cstheme="minorHAnsi"/>
          <w:lang w:val="en"/>
        </w:rPr>
        <w:t xml:space="preserve">both medical care and </w:t>
      </w:r>
      <w:r w:rsidR="00D627D0">
        <w:rPr>
          <w:rFonts w:eastAsia="Arial" w:cstheme="minorHAnsi"/>
          <w:lang w:val="en"/>
        </w:rPr>
        <w:t xml:space="preserve">mental health care was largely received in their hometown or through a local community provider near campus, indicating that there may be local resources accessible through referrals and partnerships in the surrounding area.  </w:t>
      </w:r>
      <w:r w:rsidR="007853FC">
        <w:rPr>
          <w:rFonts w:eastAsia="Arial" w:cstheme="minorHAnsi"/>
          <w:lang w:val="en"/>
        </w:rPr>
        <w:t>This needs to be explored in more detail, as some students’ hometown may be near or in the same community as the regional campus, and others may need to travel quite a distance to their hometown to receive care.</w:t>
      </w:r>
    </w:p>
    <w:p w14:paraId="7A8C3291" w14:textId="759ABF75" w:rsidR="007853FC" w:rsidRDefault="007853FC" w:rsidP="004E47DD">
      <w:pPr>
        <w:spacing w:after="0" w:line="276" w:lineRule="auto"/>
        <w:rPr>
          <w:rFonts w:eastAsia="Arial" w:cstheme="minorHAnsi"/>
          <w:lang w:val="en"/>
        </w:rPr>
      </w:pPr>
    </w:p>
    <w:p w14:paraId="19811712" w14:textId="3288C0E5" w:rsidR="007853FC" w:rsidRDefault="007853FC" w:rsidP="007853FC">
      <w:pPr>
        <w:rPr>
          <w:rFonts w:ascii="Calibri" w:eastAsia="Times New Roman" w:hAnsi="Calibri" w:cs="Calibri"/>
          <w:color w:val="000000"/>
        </w:rPr>
      </w:pPr>
      <w:r w:rsidRPr="007853FC">
        <w:t xml:space="preserve">The 2019 UConn ACHA-NCHA survey also asked students about their level of interest in receiving information about certain health topics.  The top responses across all four regional campuses </w:t>
      </w:r>
      <w:r w:rsidR="00C60EB6">
        <w:t>are highlighted below:</w:t>
      </w:r>
      <w:r>
        <w:rPr>
          <w:rFonts w:ascii="Calibri" w:eastAsia="Times New Roman" w:hAnsi="Calibri" w:cs="Calibri"/>
          <w:color w:val="000000"/>
        </w:rPr>
        <w:t xml:space="preserve"> </w:t>
      </w:r>
    </w:p>
    <w:tbl>
      <w:tblPr>
        <w:tblW w:w="9443" w:type="dxa"/>
        <w:tblLook w:val="04A0" w:firstRow="1" w:lastRow="0" w:firstColumn="1" w:lastColumn="0" w:noHBand="0" w:noVBand="1"/>
      </w:tblPr>
      <w:tblGrid>
        <w:gridCol w:w="3690"/>
        <w:gridCol w:w="1350"/>
        <w:gridCol w:w="1170"/>
        <w:gridCol w:w="1080"/>
        <w:gridCol w:w="1208"/>
        <w:gridCol w:w="945"/>
      </w:tblGrid>
      <w:tr w:rsidR="00707C88" w:rsidRPr="003A45F5" w14:paraId="18E2C221" w14:textId="38347684" w:rsidTr="00BB5F5B">
        <w:trPr>
          <w:trHeight w:val="300"/>
        </w:trPr>
        <w:tc>
          <w:tcPr>
            <w:tcW w:w="3690"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5CD12956" w14:textId="150A796F" w:rsidR="00707C88" w:rsidRPr="00C60EB6" w:rsidRDefault="00707C88" w:rsidP="00213A13">
            <w:pPr>
              <w:spacing w:after="0" w:line="240" w:lineRule="auto"/>
              <w:rPr>
                <w:rFonts w:eastAsia="Times New Roman" w:cstheme="minorHAnsi"/>
                <w:b/>
                <w:bCs/>
              </w:rPr>
            </w:pPr>
            <w:r w:rsidRPr="00C60EB6">
              <w:rPr>
                <w:rFonts w:eastAsia="Times New Roman" w:cstheme="minorHAnsi"/>
                <w:b/>
                <w:bCs/>
              </w:rPr>
              <w:t>Interest in Receiving Information</w:t>
            </w:r>
          </w:p>
        </w:tc>
        <w:tc>
          <w:tcPr>
            <w:tcW w:w="1350"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5F2BB9AF" w14:textId="77777777" w:rsidR="00707C88" w:rsidRPr="00C60EB6" w:rsidRDefault="00707C88" w:rsidP="00213A13">
            <w:pPr>
              <w:spacing w:after="0" w:line="240" w:lineRule="auto"/>
              <w:rPr>
                <w:rFonts w:ascii="Calibri" w:eastAsia="Times New Roman" w:hAnsi="Calibri" w:cs="Calibri"/>
                <w:b/>
                <w:bCs/>
                <w:color w:val="000000"/>
              </w:rPr>
            </w:pPr>
            <w:r w:rsidRPr="00C60EB6">
              <w:rPr>
                <w:rFonts w:ascii="Calibri" w:eastAsia="Times New Roman" w:hAnsi="Calibri" w:cs="Calibri"/>
                <w:b/>
                <w:bCs/>
                <w:color w:val="000000"/>
              </w:rPr>
              <w:t>Avery Point</w:t>
            </w:r>
          </w:p>
        </w:tc>
        <w:tc>
          <w:tcPr>
            <w:tcW w:w="1170"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2B7F4891" w14:textId="77777777" w:rsidR="00707C88" w:rsidRPr="00C60EB6" w:rsidRDefault="00707C88" w:rsidP="00213A13">
            <w:pPr>
              <w:spacing w:after="0" w:line="240" w:lineRule="auto"/>
              <w:rPr>
                <w:rFonts w:ascii="Calibri" w:eastAsia="Times New Roman" w:hAnsi="Calibri" w:cs="Calibri"/>
                <w:b/>
                <w:bCs/>
                <w:color w:val="000000"/>
              </w:rPr>
            </w:pPr>
            <w:r w:rsidRPr="00C60EB6">
              <w:rPr>
                <w:rFonts w:ascii="Calibri" w:eastAsia="Times New Roman" w:hAnsi="Calibri" w:cs="Calibri"/>
                <w:b/>
                <w:bCs/>
                <w:color w:val="000000"/>
              </w:rPr>
              <w:t>Hartford</w:t>
            </w:r>
          </w:p>
        </w:tc>
        <w:tc>
          <w:tcPr>
            <w:tcW w:w="1080"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4D0F9BEC" w14:textId="77777777" w:rsidR="00707C88" w:rsidRPr="00C60EB6" w:rsidRDefault="00707C88" w:rsidP="00213A13">
            <w:pPr>
              <w:spacing w:after="0" w:line="240" w:lineRule="auto"/>
              <w:rPr>
                <w:rFonts w:ascii="Calibri" w:eastAsia="Times New Roman" w:hAnsi="Calibri" w:cs="Calibri"/>
                <w:b/>
                <w:bCs/>
                <w:color w:val="000000"/>
              </w:rPr>
            </w:pPr>
            <w:r w:rsidRPr="00C60EB6">
              <w:rPr>
                <w:rFonts w:ascii="Calibri" w:eastAsia="Times New Roman" w:hAnsi="Calibri" w:cs="Calibri"/>
                <w:b/>
                <w:bCs/>
                <w:color w:val="000000"/>
              </w:rPr>
              <w:t>Stamford</w:t>
            </w:r>
          </w:p>
        </w:tc>
        <w:tc>
          <w:tcPr>
            <w:tcW w:w="1208"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6ADD7DE1" w14:textId="77777777" w:rsidR="00707C88" w:rsidRPr="00C60EB6" w:rsidRDefault="00707C88" w:rsidP="00213A13">
            <w:pPr>
              <w:spacing w:after="0" w:line="240" w:lineRule="auto"/>
              <w:rPr>
                <w:rFonts w:ascii="Calibri" w:eastAsia="Times New Roman" w:hAnsi="Calibri" w:cs="Calibri"/>
                <w:b/>
                <w:bCs/>
                <w:color w:val="000000"/>
              </w:rPr>
            </w:pPr>
            <w:r w:rsidRPr="00C60EB6">
              <w:rPr>
                <w:rFonts w:ascii="Calibri" w:eastAsia="Times New Roman" w:hAnsi="Calibri" w:cs="Calibri"/>
                <w:b/>
                <w:bCs/>
                <w:color w:val="000000"/>
              </w:rPr>
              <w:t>Waterbury</w:t>
            </w:r>
          </w:p>
        </w:tc>
        <w:tc>
          <w:tcPr>
            <w:tcW w:w="945"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4E331613" w14:textId="77777777" w:rsidR="00707C88" w:rsidRPr="004F40AD" w:rsidRDefault="00707C88" w:rsidP="00213A13">
            <w:pPr>
              <w:spacing w:after="0" w:line="240" w:lineRule="auto"/>
              <w:rPr>
                <w:rFonts w:ascii="Arial" w:eastAsia="Times New Roman" w:hAnsi="Arial" w:cs="Arial"/>
                <w:b/>
                <w:bCs/>
                <w:color w:val="000000"/>
                <w:sz w:val="18"/>
                <w:szCs w:val="18"/>
              </w:rPr>
            </w:pPr>
            <w:r w:rsidRPr="004F40AD">
              <w:rPr>
                <w:rFonts w:ascii="Arial" w:eastAsia="Times New Roman" w:hAnsi="Arial" w:cs="Arial"/>
                <w:b/>
                <w:bCs/>
                <w:color w:val="000000"/>
                <w:sz w:val="18"/>
                <w:szCs w:val="18"/>
              </w:rPr>
              <w:t>Avg %</w:t>
            </w:r>
          </w:p>
        </w:tc>
      </w:tr>
      <w:tr w:rsidR="00BB5F5B" w:rsidRPr="003A45F5" w14:paraId="17A5A70A" w14:textId="77777777" w:rsidTr="00BB5F5B">
        <w:trPr>
          <w:trHeight w:val="300"/>
        </w:trPr>
        <w:tc>
          <w:tcPr>
            <w:tcW w:w="3690" w:type="dxa"/>
            <w:tcBorders>
              <w:top w:val="single" w:sz="4" w:space="0" w:color="auto"/>
              <w:left w:val="single" w:sz="4" w:space="0" w:color="auto"/>
              <w:bottom w:val="single" w:sz="4" w:space="0" w:color="auto"/>
              <w:right w:val="nil"/>
            </w:tcBorders>
            <w:shd w:val="clear" w:color="auto" w:fill="auto"/>
            <w:noWrap/>
            <w:vAlign w:val="bottom"/>
          </w:tcPr>
          <w:p w14:paraId="59A69DDE" w14:textId="197C650A" w:rsidR="00BB5F5B" w:rsidRPr="003A45F5" w:rsidRDefault="00BB5F5B" w:rsidP="00BB5F5B">
            <w:pPr>
              <w:spacing w:after="0" w:line="240" w:lineRule="auto"/>
              <w:rPr>
                <w:rFonts w:ascii="Calibri" w:eastAsia="Times New Roman" w:hAnsi="Calibri" w:cs="Calibri"/>
                <w:color w:val="000000"/>
              </w:rPr>
            </w:pPr>
            <w:r w:rsidRPr="003A45F5">
              <w:rPr>
                <w:rFonts w:ascii="Calibri" w:eastAsia="Times New Roman" w:hAnsi="Calibri" w:cs="Calibri"/>
                <w:color w:val="000000"/>
              </w:rPr>
              <w:t>Stress reduction</w:t>
            </w:r>
          </w:p>
        </w:tc>
        <w:tc>
          <w:tcPr>
            <w:tcW w:w="1350" w:type="dxa"/>
            <w:tcBorders>
              <w:top w:val="nil"/>
              <w:left w:val="single" w:sz="4" w:space="0" w:color="auto"/>
              <w:bottom w:val="single" w:sz="4" w:space="0" w:color="auto"/>
              <w:right w:val="single" w:sz="4" w:space="0" w:color="auto"/>
            </w:tcBorders>
            <w:shd w:val="clear" w:color="000000" w:fill="FFFFFF"/>
            <w:noWrap/>
          </w:tcPr>
          <w:p w14:paraId="68032670" w14:textId="543D02D4" w:rsidR="00BB5F5B" w:rsidRPr="003A45F5" w:rsidRDefault="00BB5F5B" w:rsidP="00BB5F5B">
            <w:pPr>
              <w:spacing w:after="0" w:line="240" w:lineRule="auto"/>
              <w:jc w:val="center"/>
              <w:rPr>
                <w:rFonts w:ascii="Arial" w:eastAsia="Times New Roman" w:hAnsi="Arial" w:cs="Arial"/>
                <w:sz w:val="18"/>
                <w:szCs w:val="18"/>
              </w:rPr>
            </w:pPr>
            <w:r w:rsidRPr="003A45F5">
              <w:rPr>
                <w:rFonts w:ascii="Arial" w:eastAsia="Times New Roman" w:hAnsi="Arial" w:cs="Arial"/>
                <w:sz w:val="18"/>
                <w:szCs w:val="18"/>
              </w:rPr>
              <w:t>71.1%</w:t>
            </w:r>
          </w:p>
        </w:tc>
        <w:tc>
          <w:tcPr>
            <w:tcW w:w="1170" w:type="dxa"/>
            <w:tcBorders>
              <w:top w:val="nil"/>
              <w:left w:val="nil"/>
              <w:bottom w:val="single" w:sz="4" w:space="0" w:color="auto"/>
              <w:right w:val="single" w:sz="4" w:space="0" w:color="auto"/>
            </w:tcBorders>
            <w:shd w:val="clear" w:color="000000" w:fill="FFFFFF"/>
            <w:noWrap/>
          </w:tcPr>
          <w:p w14:paraId="5BE679E4" w14:textId="43A262D2" w:rsidR="00BB5F5B" w:rsidRPr="003A45F5" w:rsidRDefault="00BB5F5B" w:rsidP="00BB5F5B">
            <w:pPr>
              <w:spacing w:after="0" w:line="240" w:lineRule="auto"/>
              <w:jc w:val="center"/>
              <w:rPr>
                <w:rFonts w:ascii="Arial" w:eastAsia="Times New Roman" w:hAnsi="Arial" w:cs="Arial"/>
                <w:sz w:val="18"/>
                <w:szCs w:val="18"/>
              </w:rPr>
            </w:pPr>
            <w:r w:rsidRPr="003A45F5">
              <w:rPr>
                <w:rFonts w:ascii="Arial" w:eastAsia="Times New Roman" w:hAnsi="Arial" w:cs="Arial"/>
                <w:sz w:val="18"/>
                <w:szCs w:val="18"/>
              </w:rPr>
              <w:t>75.4%</w:t>
            </w:r>
          </w:p>
        </w:tc>
        <w:tc>
          <w:tcPr>
            <w:tcW w:w="1080" w:type="dxa"/>
            <w:tcBorders>
              <w:top w:val="nil"/>
              <w:left w:val="nil"/>
              <w:bottom w:val="single" w:sz="4" w:space="0" w:color="auto"/>
              <w:right w:val="single" w:sz="4" w:space="0" w:color="auto"/>
            </w:tcBorders>
            <w:shd w:val="clear" w:color="000000" w:fill="FFFFFF"/>
            <w:noWrap/>
          </w:tcPr>
          <w:p w14:paraId="33DF0C8D" w14:textId="47B5EA08" w:rsidR="00BB5F5B" w:rsidRPr="003A45F5" w:rsidRDefault="00BB5F5B" w:rsidP="00BB5F5B">
            <w:pPr>
              <w:spacing w:after="0" w:line="240" w:lineRule="auto"/>
              <w:jc w:val="center"/>
              <w:rPr>
                <w:rFonts w:ascii="Arial" w:eastAsia="Times New Roman" w:hAnsi="Arial" w:cs="Arial"/>
                <w:sz w:val="18"/>
                <w:szCs w:val="18"/>
              </w:rPr>
            </w:pPr>
            <w:r w:rsidRPr="003A45F5">
              <w:rPr>
                <w:rFonts w:ascii="Arial" w:eastAsia="Times New Roman" w:hAnsi="Arial" w:cs="Arial"/>
                <w:sz w:val="18"/>
                <w:szCs w:val="18"/>
              </w:rPr>
              <w:t>71.0%</w:t>
            </w:r>
          </w:p>
        </w:tc>
        <w:tc>
          <w:tcPr>
            <w:tcW w:w="1208" w:type="dxa"/>
            <w:tcBorders>
              <w:top w:val="nil"/>
              <w:left w:val="nil"/>
              <w:bottom w:val="single" w:sz="4" w:space="0" w:color="auto"/>
              <w:right w:val="single" w:sz="4" w:space="0" w:color="auto"/>
            </w:tcBorders>
            <w:shd w:val="clear" w:color="000000" w:fill="FFFFFF"/>
            <w:noWrap/>
          </w:tcPr>
          <w:p w14:paraId="0EF14635" w14:textId="28E00348" w:rsidR="00BB5F5B" w:rsidRPr="003A45F5" w:rsidRDefault="00BB5F5B" w:rsidP="00BB5F5B">
            <w:pPr>
              <w:spacing w:after="0" w:line="240" w:lineRule="auto"/>
              <w:jc w:val="center"/>
              <w:rPr>
                <w:rFonts w:ascii="Arial" w:eastAsia="Times New Roman" w:hAnsi="Arial" w:cs="Arial"/>
                <w:sz w:val="18"/>
                <w:szCs w:val="18"/>
              </w:rPr>
            </w:pPr>
            <w:r w:rsidRPr="003A45F5">
              <w:rPr>
                <w:rFonts w:ascii="Arial" w:eastAsia="Times New Roman" w:hAnsi="Arial" w:cs="Arial"/>
                <w:sz w:val="18"/>
                <w:szCs w:val="18"/>
              </w:rPr>
              <w:t>78.4%</w:t>
            </w:r>
          </w:p>
        </w:tc>
        <w:tc>
          <w:tcPr>
            <w:tcW w:w="945" w:type="dxa"/>
            <w:tcBorders>
              <w:top w:val="nil"/>
              <w:left w:val="nil"/>
              <w:bottom w:val="single" w:sz="4" w:space="0" w:color="auto"/>
              <w:right w:val="single" w:sz="4" w:space="0" w:color="auto"/>
            </w:tcBorders>
            <w:shd w:val="clear" w:color="auto" w:fill="D9E2F3" w:themeFill="accent1" w:themeFillTint="33"/>
          </w:tcPr>
          <w:p w14:paraId="591F0F95" w14:textId="34EABAD9" w:rsidR="00BB5F5B" w:rsidRPr="00707C88" w:rsidRDefault="00BB5F5B" w:rsidP="00BB5F5B">
            <w:pPr>
              <w:spacing w:after="0" w:line="240" w:lineRule="auto"/>
              <w:contextualSpacing/>
              <w:jc w:val="center"/>
              <w:rPr>
                <w:rFonts w:ascii="Arial" w:eastAsia="Times New Roman" w:hAnsi="Arial" w:cs="Arial"/>
                <w:b/>
                <w:bCs/>
                <w:color w:val="000000"/>
                <w:sz w:val="18"/>
                <w:szCs w:val="18"/>
              </w:rPr>
            </w:pPr>
            <w:r w:rsidRPr="00707C88">
              <w:rPr>
                <w:rFonts w:ascii="Arial" w:eastAsia="Times New Roman" w:hAnsi="Arial" w:cs="Arial"/>
                <w:b/>
                <w:bCs/>
                <w:color w:val="000000"/>
                <w:sz w:val="18"/>
                <w:szCs w:val="18"/>
              </w:rPr>
              <w:t>74.0%</w:t>
            </w:r>
          </w:p>
        </w:tc>
      </w:tr>
      <w:tr w:rsidR="00BB5F5B" w:rsidRPr="003A45F5" w14:paraId="43BDBBCB" w14:textId="77777777" w:rsidTr="00BB5F5B">
        <w:trPr>
          <w:trHeight w:val="300"/>
        </w:trPr>
        <w:tc>
          <w:tcPr>
            <w:tcW w:w="3690" w:type="dxa"/>
            <w:tcBorders>
              <w:top w:val="single" w:sz="4" w:space="0" w:color="auto"/>
              <w:left w:val="single" w:sz="4" w:space="0" w:color="auto"/>
              <w:bottom w:val="single" w:sz="4" w:space="0" w:color="auto"/>
              <w:right w:val="nil"/>
            </w:tcBorders>
            <w:shd w:val="clear" w:color="auto" w:fill="auto"/>
            <w:noWrap/>
            <w:vAlign w:val="bottom"/>
          </w:tcPr>
          <w:p w14:paraId="2339E53B" w14:textId="071BA452" w:rsidR="00BB5F5B" w:rsidRPr="003A45F5" w:rsidRDefault="00BB5F5B" w:rsidP="00BB5F5B">
            <w:pPr>
              <w:spacing w:after="0" w:line="240" w:lineRule="auto"/>
              <w:rPr>
                <w:rFonts w:ascii="Calibri" w:eastAsia="Times New Roman" w:hAnsi="Calibri" w:cs="Calibri"/>
                <w:color w:val="000000"/>
              </w:rPr>
            </w:pPr>
            <w:r w:rsidRPr="003A45F5">
              <w:rPr>
                <w:rFonts w:ascii="Calibri" w:eastAsia="Times New Roman" w:hAnsi="Calibri" w:cs="Calibri"/>
                <w:color w:val="000000"/>
              </w:rPr>
              <w:t>Nutrition</w:t>
            </w:r>
          </w:p>
        </w:tc>
        <w:tc>
          <w:tcPr>
            <w:tcW w:w="1350" w:type="dxa"/>
            <w:tcBorders>
              <w:top w:val="nil"/>
              <w:left w:val="single" w:sz="4" w:space="0" w:color="auto"/>
              <w:bottom w:val="single" w:sz="4" w:space="0" w:color="auto"/>
              <w:right w:val="single" w:sz="4" w:space="0" w:color="auto"/>
            </w:tcBorders>
            <w:shd w:val="clear" w:color="000000" w:fill="FFFFFF"/>
            <w:noWrap/>
          </w:tcPr>
          <w:p w14:paraId="7F1BC3D9" w14:textId="4A7B86ED" w:rsidR="00BB5F5B" w:rsidRPr="003A45F5" w:rsidRDefault="00BB5F5B" w:rsidP="00BB5F5B">
            <w:pPr>
              <w:spacing w:after="0" w:line="240" w:lineRule="auto"/>
              <w:jc w:val="center"/>
              <w:rPr>
                <w:rFonts w:ascii="Arial" w:eastAsia="Times New Roman" w:hAnsi="Arial" w:cs="Arial"/>
                <w:sz w:val="18"/>
                <w:szCs w:val="18"/>
              </w:rPr>
            </w:pPr>
            <w:r w:rsidRPr="003A45F5">
              <w:rPr>
                <w:rFonts w:ascii="Arial" w:eastAsia="Times New Roman" w:hAnsi="Arial" w:cs="Arial"/>
                <w:sz w:val="18"/>
                <w:szCs w:val="18"/>
              </w:rPr>
              <w:t>67.8%</w:t>
            </w:r>
          </w:p>
        </w:tc>
        <w:tc>
          <w:tcPr>
            <w:tcW w:w="1170" w:type="dxa"/>
            <w:tcBorders>
              <w:top w:val="nil"/>
              <w:left w:val="nil"/>
              <w:bottom w:val="single" w:sz="4" w:space="0" w:color="auto"/>
              <w:right w:val="single" w:sz="4" w:space="0" w:color="auto"/>
            </w:tcBorders>
            <w:shd w:val="clear" w:color="000000" w:fill="FFFFFF"/>
            <w:noWrap/>
          </w:tcPr>
          <w:p w14:paraId="67355D9B" w14:textId="7FF40138" w:rsidR="00BB5F5B" w:rsidRPr="003A45F5" w:rsidRDefault="00BB5F5B" w:rsidP="00BB5F5B">
            <w:pPr>
              <w:spacing w:after="0" w:line="240" w:lineRule="auto"/>
              <w:jc w:val="center"/>
              <w:rPr>
                <w:rFonts w:ascii="Arial" w:eastAsia="Times New Roman" w:hAnsi="Arial" w:cs="Arial"/>
                <w:sz w:val="18"/>
                <w:szCs w:val="18"/>
              </w:rPr>
            </w:pPr>
            <w:r w:rsidRPr="003A45F5">
              <w:rPr>
                <w:rFonts w:ascii="Arial" w:eastAsia="Times New Roman" w:hAnsi="Arial" w:cs="Arial"/>
                <w:sz w:val="18"/>
                <w:szCs w:val="18"/>
              </w:rPr>
              <w:t>67.5%</w:t>
            </w:r>
          </w:p>
        </w:tc>
        <w:tc>
          <w:tcPr>
            <w:tcW w:w="1080" w:type="dxa"/>
            <w:tcBorders>
              <w:top w:val="nil"/>
              <w:left w:val="nil"/>
              <w:bottom w:val="single" w:sz="4" w:space="0" w:color="auto"/>
              <w:right w:val="single" w:sz="4" w:space="0" w:color="auto"/>
            </w:tcBorders>
            <w:shd w:val="clear" w:color="000000" w:fill="FFFFFF"/>
            <w:noWrap/>
          </w:tcPr>
          <w:p w14:paraId="0554F43B" w14:textId="4EDFBA5A" w:rsidR="00BB5F5B" w:rsidRPr="003A45F5" w:rsidRDefault="00BB5F5B" w:rsidP="00BB5F5B">
            <w:pPr>
              <w:spacing w:after="0" w:line="240" w:lineRule="auto"/>
              <w:jc w:val="center"/>
              <w:rPr>
                <w:rFonts w:ascii="Arial" w:eastAsia="Times New Roman" w:hAnsi="Arial" w:cs="Arial"/>
                <w:sz w:val="18"/>
                <w:szCs w:val="18"/>
              </w:rPr>
            </w:pPr>
            <w:r w:rsidRPr="003A45F5">
              <w:rPr>
                <w:rFonts w:ascii="Arial" w:eastAsia="Times New Roman" w:hAnsi="Arial" w:cs="Arial"/>
                <w:sz w:val="18"/>
                <w:szCs w:val="18"/>
              </w:rPr>
              <w:t>66.5%</w:t>
            </w:r>
          </w:p>
        </w:tc>
        <w:tc>
          <w:tcPr>
            <w:tcW w:w="1208" w:type="dxa"/>
            <w:tcBorders>
              <w:top w:val="nil"/>
              <w:left w:val="nil"/>
              <w:bottom w:val="single" w:sz="4" w:space="0" w:color="auto"/>
              <w:right w:val="single" w:sz="4" w:space="0" w:color="auto"/>
            </w:tcBorders>
            <w:shd w:val="clear" w:color="000000" w:fill="FFFFFF"/>
            <w:noWrap/>
          </w:tcPr>
          <w:p w14:paraId="272A24A5" w14:textId="77FCF605" w:rsidR="00BB5F5B" w:rsidRPr="003A45F5" w:rsidRDefault="00BB5F5B" w:rsidP="00BB5F5B">
            <w:pPr>
              <w:spacing w:after="0" w:line="240" w:lineRule="auto"/>
              <w:jc w:val="center"/>
              <w:rPr>
                <w:rFonts w:ascii="Arial" w:eastAsia="Times New Roman" w:hAnsi="Arial" w:cs="Arial"/>
                <w:sz w:val="18"/>
                <w:szCs w:val="18"/>
              </w:rPr>
            </w:pPr>
            <w:r w:rsidRPr="003A45F5">
              <w:rPr>
                <w:rFonts w:ascii="Arial" w:eastAsia="Times New Roman" w:hAnsi="Arial" w:cs="Arial"/>
                <w:sz w:val="18"/>
                <w:szCs w:val="18"/>
              </w:rPr>
              <w:t>65.5%</w:t>
            </w:r>
          </w:p>
        </w:tc>
        <w:tc>
          <w:tcPr>
            <w:tcW w:w="945" w:type="dxa"/>
            <w:tcBorders>
              <w:top w:val="nil"/>
              <w:left w:val="nil"/>
              <w:bottom w:val="single" w:sz="4" w:space="0" w:color="auto"/>
              <w:right w:val="single" w:sz="4" w:space="0" w:color="auto"/>
            </w:tcBorders>
            <w:shd w:val="clear" w:color="auto" w:fill="D9E2F3" w:themeFill="accent1" w:themeFillTint="33"/>
          </w:tcPr>
          <w:p w14:paraId="16CCA409" w14:textId="3E770A2A" w:rsidR="00BB5F5B" w:rsidRPr="00707C88" w:rsidRDefault="00BB5F5B" w:rsidP="00BB5F5B">
            <w:pPr>
              <w:spacing w:after="0" w:line="240" w:lineRule="auto"/>
              <w:contextualSpacing/>
              <w:jc w:val="center"/>
              <w:rPr>
                <w:rFonts w:ascii="Arial" w:eastAsia="Times New Roman" w:hAnsi="Arial" w:cs="Arial"/>
                <w:b/>
                <w:bCs/>
                <w:color w:val="000000"/>
                <w:sz w:val="18"/>
                <w:szCs w:val="18"/>
              </w:rPr>
            </w:pPr>
            <w:r w:rsidRPr="00707C88">
              <w:rPr>
                <w:rFonts w:ascii="Arial" w:eastAsia="Times New Roman" w:hAnsi="Arial" w:cs="Arial"/>
                <w:b/>
                <w:bCs/>
                <w:color w:val="000000"/>
                <w:sz w:val="18"/>
                <w:szCs w:val="18"/>
              </w:rPr>
              <w:t>66.8%</w:t>
            </w:r>
          </w:p>
        </w:tc>
      </w:tr>
      <w:tr w:rsidR="00BB5F5B" w:rsidRPr="003A45F5" w14:paraId="4CEA3FA5" w14:textId="77777777" w:rsidTr="00BB5F5B">
        <w:trPr>
          <w:trHeight w:val="300"/>
        </w:trPr>
        <w:tc>
          <w:tcPr>
            <w:tcW w:w="3690" w:type="dxa"/>
            <w:tcBorders>
              <w:top w:val="single" w:sz="4" w:space="0" w:color="auto"/>
              <w:left w:val="single" w:sz="4" w:space="0" w:color="auto"/>
              <w:bottom w:val="single" w:sz="4" w:space="0" w:color="auto"/>
              <w:right w:val="nil"/>
            </w:tcBorders>
            <w:shd w:val="clear" w:color="auto" w:fill="auto"/>
            <w:noWrap/>
            <w:vAlign w:val="bottom"/>
          </w:tcPr>
          <w:p w14:paraId="6146DB7A" w14:textId="77CDB9E8" w:rsidR="00BB5F5B" w:rsidRPr="003A45F5" w:rsidRDefault="00BB5F5B" w:rsidP="00BB5F5B">
            <w:pPr>
              <w:spacing w:after="0" w:line="240" w:lineRule="auto"/>
              <w:rPr>
                <w:rFonts w:ascii="Calibri" w:eastAsia="Times New Roman" w:hAnsi="Calibri" w:cs="Calibri"/>
                <w:color w:val="000000"/>
              </w:rPr>
            </w:pPr>
            <w:r w:rsidRPr="003A45F5">
              <w:rPr>
                <w:rFonts w:ascii="Calibri" w:eastAsia="Times New Roman" w:hAnsi="Calibri" w:cs="Calibri"/>
                <w:color w:val="000000"/>
              </w:rPr>
              <w:t>Sleep difficulties</w:t>
            </w:r>
          </w:p>
        </w:tc>
        <w:tc>
          <w:tcPr>
            <w:tcW w:w="1350" w:type="dxa"/>
            <w:tcBorders>
              <w:top w:val="nil"/>
              <w:left w:val="single" w:sz="4" w:space="0" w:color="auto"/>
              <w:bottom w:val="single" w:sz="4" w:space="0" w:color="auto"/>
              <w:right w:val="single" w:sz="4" w:space="0" w:color="auto"/>
            </w:tcBorders>
            <w:shd w:val="clear" w:color="000000" w:fill="FFFFFF"/>
            <w:noWrap/>
          </w:tcPr>
          <w:p w14:paraId="765EBB59" w14:textId="2A61F284" w:rsidR="00BB5F5B" w:rsidRPr="003A45F5" w:rsidRDefault="00BB5F5B" w:rsidP="00BB5F5B">
            <w:pPr>
              <w:spacing w:after="0" w:line="240" w:lineRule="auto"/>
              <w:jc w:val="center"/>
              <w:rPr>
                <w:rFonts w:ascii="Arial" w:eastAsia="Times New Roman" w:hAnsi="Arial" w:cs="Arial"/>
                <w:sz w:val="18"/>
                <w:szCs w:val="18"/>
              </w:rPr>
            </w:pPr>
            <w:r w:rsidRPr="003A45F5">
              <w:rPr>
                <w:rFonts w:ascii="Arial" w:eastAsia="Times New Roman" w:hAnsi="Arial" w:cs="Arial"/>
                <w:sz w:val="18"/>
                <w:szCs w:val="18"/>
              </w:rPr>
              <w:t>68.2%</w:t>
            </w:r>
          </w:p>
        </w:tc>
        <w:tc>
          <w:tcPr>
            <w:tcW w:w="1170" w:type="dxa"/>
            <w:tcBorders>
              <w:top w:val="nil"/>
              <w:left w:val="nil"/>
              <w:bottom w:val="single" w:sz="4" w:space="0" w:color="auto"/>
              <w:right w:val="single" w:sz="4" w:space="0" w:color="auto"/>
            </w:tcBorders>
            <w:shd w:val="clear" w:color="000000" w:fill="FFFFFF"/>
            <w:noWrap/>
          </w:tcPr>
          <w:p w14:paraId="2B4631FB" w14:textId="0AA187E6" w:rsidR="00BB5F5B" w:rsidRPr="003A45F5" w:rsidRDefault="00BB5F5B" w:rsidP="00BB5F5B">
            <w:pPr>
              <w:spacing w:after="0" w:line="240" w:lineRule="auto"/>
              <w:jc w:val="center"/>
              <w:rPr>
                <w:rFonts w:ascii="Arial" w:eastAsia="Times New Roman" w:hAnsi="Arial" w:cs="Arial"/>
                <w:sz w:val="18"/>
                <w:szCs w:val="18"/>
              </w:rPr>
            </w:pPr>
            <w:r w:rsidRPr="003A45F5">
              <w:rPr>
                <w:rFonts w:ascii="Arial" w:eastAsia="Times New Roman" w:hAnsi="Arial" w:cs="Arial"/>
                <w:sz w:val="18"/>
                <w:szCs w:val="18"/>
              </w:rPr>
              <w:t>65.0%</w:t>
            </w:r>
          </w:p>
        </w:tc>
        <w:tc>
          <w:tcPr>
            <w:tcW w:w="1080" w:type="dxa"/>
            <w:tcBorders>
              <w:top w:val="nil"/>
              <w:left w:val="nil"/>
              <w:bottom w:val="single" w:sz="4" w:space="0" w:color="auto"/>
              <w:right w:val="single" w:sz="4" w:space="0" w:color="auto"/>
            </w:tcBorders>
            <w:shd w:val="clear" w:color="000000" w:fill="FFFFFF"/>
            <w:noWrap/>
          </w:tcPr>
          <w:p w14:paraId="3EF82C58" w14:textId="71E74324" w:rsidR="00BB5F5B" w:rsidRPr="003A45F5" w:rsidRDefault="00BB5F5B" w:rsidP="00BB5F5B">
            <w:pPr>
              <w:spacing w:after="0" w:line="240" w:lineRule="auto"/>
              <w:jc w:val="center"/>
              <w:rPr>
                <w:rFonts w:ascii="Arial" w:eastAsia="Times New Roman" w:hAnsi="Arial" w:cs="Arial"/>
                <w:sz w:val="18"/>
                <w:szCs w:val="18"/>
              </w:rPr>
            </w:pPr>
            <w:r w:rsidRPr="003A45F5">
              <w:rPr>
                <w:rFonts w:ascii="Arial" w:eastAsia="Times New Roman" w:hAnsi="Arial" w:cs="Arial"/>
                <w:sz w:val="18"/>
                <w:szCs w:val="18"/>
              </w:rPr>
              <w:t>63.1%</w:t>
            </w:r>
          </w:p>
        </w:tc>
        <w:tc>
          <w:tcPr>
            <w:tcW w:w="1208" w:type="dxa"/>
            <w:tcBorders>
              <w:top w:val="nil"/>
              <w:left w:val="nil"/>
              <w:bottom w:val="single" w:sz="4" w:space="0" w:color="auto"/>
              <w:right w:val="single" w:sz="4" w:space="0" w:color="auto"/>
            </w:tcBorders>
            <w:shd w:val="clear" w:color="000000" w:fill="FFFFFF"/>
            <w:noWrap/>
          </w:tcPr>
          <w:p w14:paraId="51CA14B8" w14:textId="5007ABF2" w:rsidR="00BB5F5B" w:rsidRPr="003A45F5" w:rsidRDefault="00BB5F5B" w:rsidP="00BB5F5B">
            <w:pPr>
              <w:spacing w:after="0" w:line="240" w:lineRule="auto"/>
              <w:jc w:val="center"/>
              <w:rPr>
                <w:rFonts w:ascii="Arial" w:eastAsia="Times New Roman" w:hAnsi="Arial" w:cs="Arial"/>
                <w:sz w:val="18"/>
                <w:szCs w:val="18"/>
              </w:rPr>
            </w:pPr>
            <w:r w:rsidRPr="003A45F5">
              <w:rPr>
                <w:rFonts w:ascii="Arial" w:eastAsia="Times New Roman" w:hAnsi="Arial" w:cs="Arial"/>
                <w:sz w:val="18"/>
                <w:szCs w:val="18"/>
              </w:rPr>
              <w:t>67.4%</w:t>
            </w:r>
          </w:p>
        </w:tc>
        <w:tc>
          <w:tcPr>
            <w:tcW w:w="945" w:type="dxa"/>
            <w:tcBorders>
              <w:top w:val="nil"/>
              <w:left w:val="nil"/>
              <w:bottom w:val="single" w:sz="4" w:space="0" w:color="auto"/>
              <w:right w:val="single" w:sz="4" w:space="0" w:color="auto"/>
            </w:tcBorders>
            <w:shd w:val="clear" w:color="auto" w:fill="D9E2F3" w:themeFill="accent1" w:themeFillTint="33"/>
          </w:tcPr>
          <w:p w14:paraId="5089AE22" w14:textId="515C4418" w:rsidR="00BB5F5B" w:rsidRPr="00707C88" w:rsidRDefault="00BB5F5B" w:rsidP="00BB5F5B">
            <w:pPr>
              <w:spacing w:after="0" w:line="240" w:lineRule="auto"/>
              <w:contextualSpacing/>
              <w:jc w:val="center"/>
              <w:rPr>
                <w:rFonts w:ascii="Arial" w:eastAsia="Times New Roman" w:hAnsi="Arial" w:cs="Arial"/>
                <w:b/>
                <w:bCs/>
                <w:color w:val="000000"/>
                <w:sz w:val="18"/>
                <w:szCs w:val="18"/>
              </w:rPr>
            </w:pPr>
            <w:r w:rsidRPr="00707C88">
              <w:rPr>
                <w:rFonts w:ascii="Arial" w:eastAsia="Times New Roman" w:hAnsi="Arial" w:cs="Arial"/>
                <w:b/>
                <w:bCs/>
                <w:color w:val="000000"/>
                <w:sz w:val="18"/>
                <w:szCs w:val="18"/>
              </w:rPr>
              <w:t>65.9%</w:t>
            </w:r>
          </w:p>
        </w:tc>
      </w:tr>
      <w:tr w:rsidR="00BB5F5B" w:rsidRPr="003A45F5" w14:paraId="38CE6990" w14:textId="723DB228" w:rsidTr="00BB5F5B">
        <w:trPr>
          <w:trHeight w:val="300"/>
        </w:trPr>
        <w:tc>
          <w:tcPr>
            <w:tcW w:w="3690" w:type="dxa"/>
            <w:tcBorders>
              <w:top w:val="single" w:sz="4" w:space="0" w:color="auto"/>
              <w:left w:val="single" w:sz="4" w:space="0" w:color="auto"/>
              <w:bottom w:val="single" w:sz="4" w:space="0" w:color="auto"/>
              <w:right w:val="nil"/>
            </w:tcBorders>
            <w:shd w:val="clear" w:color="auto" w:fill="auto"/>
            <w:noWrap/>
            <w:vAlign w:val="bottom"/>
            <w:hideMark/>
          </w:tcPr>
          <w:p w14:paraId="538D371B" w14:textId="1428DA45" w:rsidR="00BB5F5B" w:rsidRPr="003A45F5" w:rsidRDefault="00BB5F5B" w:rsidP="00BB5F5B">
            <w:pPr>
              <w:spacing w:after="0" w:line="240" w:lineRule="auto"/>
              <w:rPr>
                <w:rFonts w:ascii="Calibri" w:eastAsia="Times New Roman" w:hAnsi="Calibri" w:cs="Calibri"/>
                <w:color w:val="000000"/>
              </w:rPr>
            </w:pPr>
            <w:r w:rsidRPr="003A45F5">
              <w:rPr>
                <w:rFonts w:ascii="Calibri" w:eastAsia="Times New Roman" w:hAnsi="Calibri" w:cs="Calibri"/>
                <w:color w:val="000000"/>
              </w:rPr>
              <w:t>How to help others in distress</w:t>
            </w:r>
          </w:p>
        </w:tc>
        <w:tc>
          <w:tcPr>
            <w:tcW w:w="1350" w:type="dxa"/>
            <w:tcBorders>
              <w:top w:val="nil"/>
              <w:left w:val="single" w:sz="4" w:space="0" w:color="auto"/>
              <w:bottom w:val="single" w:sz="4" w:space="0" w:color="auto"/>
              <w:right w:val="single" w:sz="4" w:space="0" w:color="auto"/>
            </w:tcBorders>
            <w:shd w:val="clear" w:color="000000" w:fill="FFFFFF"/>
            <w:noWrap/>
          </w:tcPr>
          <w:p w14:paraId="6B87E750" w14:textId="5D6FB5CF" w:rsidR="00BB5F5B" w:rsidRPr="003A45F5" w:rsidRDefault="00BB5F5B" w:rsidP="00BB5F5B">
            <w:pPr>
              <w:spacing w:after="0" w:line="240" w:lineRule="auto"/>
              <w:jc w:val="center"/>
              <w:rPr>
                <w:rFonts w:ascii="Arial" w:eastAsia="Times New Roman" w:hAnsi="Arial" w:cs="Arial"/>
                <w:sz w:val="18"/>
                <w:szCs w:val="18"/>
              </w:rPr>
            </w:pPr>
            <w:r w:rsidRPr="003A45F5">
              <w:rPr>
                <w:rFonts w:ascii="Arial" w:eastAsia="Times New Roman" w:hAnsi="Arial" w:cs="Arial"/>
                <w:sz w:val="18"/>
                <w:szCs w:val="18"/>
              </w:rPr>
              <w:t>68.9%</w:t>
            </w:r>
          </w:p>
        </w:tc>
        <w:tc>
          <w:tcPr>
            <w:tcW w:w="1170" w:type="dxa"/>
            <w:tcBorders>
              <w:top w:val="nil"/>
              <w:left w:val="nil"/>
              <w:bottom w:val="single" w:sz="4" w:space="0" w:color="auto"/>
              <w:right w:val="single" w:sz="4" w:space="0" w:color="auto"/>
            </w:tcBorders>
            <w:shd w:val="clear" w:color="000000" w:fill="FFFFFF"/>
            <w:noWrap/>
          </w:tcPr>
          <w:p w14:paraId="57C1E677" w14:textId="219EA00A" w:rsidR="00BB5F5B" w:rsidRPr="003A45F5" w:rsidRDefault="00BB5F5B" w:rsidP="00BB5F5B">
            <w:pPr>
              <w:spacing w:after="0" w:line="240" w:lineRule="auto"/>
              <w:jc w:val="center"/>
              <w:rPr>
                <w:rFonts w:ascii="Arial" w:eastAsia="Times New Roman" w:hAnsi="Arial" w:cs="Arial"/>
                <w:sz w:val="18"/>
                <w:szCs w:val="18"/>
              </w:rPr>
            </w:pPr>
            <w:r w:rsidRPr="003A45F5">
              <w:rPr>
                <w:rFonts w:ascii="Arial" w:eastAsia="Times New Roman" w:hAnsi="Arial" w:cs="Arial"/>
                <w:sz w:val="18"/>
                <w:szCs w:val="18"/>
              </w:rPr>
              <w:t>64.0%</w:t>
            </w:r>
          </w:p>
        </w:tc>
        <w:tc>
          <w:tcPr>
            <w:tcW w:w="1080" w:type="dxa"/>
            <w:tcBorders>
              <w:top w:val="nil"/>
              <w:left w:val="nil"/>
              <w:bottom w:val="single" w:sz="4" w:space="0" w:color="auto"/>
              <w:right w:val="single" w:sz="4" w:space="0" w:color="auto"/>
            </w:tcBorders>
            <w:shd w:val="clear" w:color="000000" w:fill="FFFFFF"/>
            <w:noWrap/>
          </w:tcPr>
          <w:p w14:paraId="44B34D8E" w14:textId="5D6E714E" w:rsidR="00BB5F5B" w:rsidRPr="003A45F5" w:rsidRDefault="00BB5F5B" w:rsidP="00BB5F5B">
            <w:pPr>
              <w:spacing w:after="0" w:line="240" w:lineRule="auto"/>
              <w:jc w:val="center"/>
              <w:rPr>
                <w:rFonts w:ascii="Arial" w:eastAsia="Times New Roman" w:hAnsi="Arial" w:cs="Arial"/>
                <w:sz w:val="18"/>
                <w:szCs w:val="18"/>
              </w:rPr>
            </w:pPr>
            <w:r w:rsidRPr="003A45F5">
              <w:rPr>
                <w:rFonts w:ascii="Arial" w:eastAsia="Times New Roman" w:hAnsi="Arial" w:cs="Arial"/>
                <w:sz w:val="18"/>
                <w:szCs w:val="18"/>
              </w:rPr>
              <w:t>65.8%</w:t>
            </w:r>
          </w:p>
        </w:tc>
        <w:tc>
          <w:tcPr>
            <w:tcW w:w="1208" w:type="dxa"/>
            <w:tcBorders>
              <w:top w:val="nil"/>
              <w:left w:val="nil"/>
              <w:bottom w:val="single" w:sz="4" w:space="0" w:color="auto"/>
              <w:right w:val="single" w:sz="4" w:space="0" w:color="auto"/>
            </w:tcBorders>
            <w:shd w:val="clear" w:color="000000" w:fill="FFFFFF"/>
            <w:noWrap/>
          </w:tcPr>
          <w:p w14:paraId="2DB310C3" w14:textId="70FD96B9" w:rsidR="00BB5F5B" w:rsidRPr="003A45F5" w:rsidRDefault="00BB5F5B" w:rsidP="00BB5F5B">
            <w:pPr>
              <w:spacing w:after="0" w:line="240" w:lineRule="auto"/>
              <w:jc w:val="center"/>
              <w:rPr>
                <w:rFonts w:ascii="Arial" w:eastAsia="Times New Roman" w:hAnsi="Arial" w:cs="Arial"/>
                <w:sz w:val="18"/>
                <w:szCs w:val="18"/>
              </w:rPr>
            </w:pPr>
            <w:r w:rsidRPr="003A45F5">
              <w:rPr>
                <w:rFonts w:ascii="Arial" w:eastAsia="Times New Roman" w:hAnsi="Arial" w:cs="Arial"/>
                <w:sz w:val="18"/>
                <w:szCs w:val="18"/>
              </w:rPr>
              <w:t>59.8%</w:t>
            </w:r>
          </w:p>
        </w:tc>
        <w:tc>
          <w:tcPr>
            <w:tcW w:w="945" w:type="dxa"/>
            <w:tcBorders>
              <w:top w:val="nil"/>
              <w:left w:val="nil"/>
              <w:bottom w:val="single" w:sz="4" w:space="0" w:color="auto"/>
              <w:right w:val="single" w:sz="4" w:space="0" w:color="auto"/>
            </w:tcBorders>
            <w:shd w:val="clear" w:color="auto" w:fill="D9E2F3" w:themeFill="accent1" w:themeFillTint="33"/>
          </w:tcPr>
          <w:p w14:paraId="43E8A1B1" w14:textId="1246C585" w:rsidR="00BB5F5B" w:rsidRPr="00707C88" w:rsidRDefault="00BB5F5B" w:rsidP="00BB5F5B">
            <w:pPr>
              <w:spacing w:after="0" w:line="240" w:lineRule="auto"/>
              <w:contextualSpacing/>
              <w:jc w:val="center"/>
              <w:rPr>
                <w:rFonts w:ascii="Arial" w:eastAsia="Times New Roman" w:hAnsi="Arial" w:cs="Arial"/>
                <w:b/>
                <w:bCs/>
                <w:color w:val="000000"/>
                <w:sz w:val="18"/>
                <w:szCs w:val="18"/>
              </w:rPr>
            </w:pPr>
            <w:r w:rsidRPr="00707C88">
              <w:rPr>
                <w:rFonts w:ascii="Arial" w:eastAsia="Times New Roman" w:hAnsi="Arial" w:cs="Arial"/>
                <w:b/>
                <w:bCs/>
                <w:color w:val="000000"/>
                <w:sz w:val="18"/>
                <w:szCs w:val="18"/>
              </w:rPr>
              <w:t>64.6%</w:t>
            </w:r>
          </w:p>
        </w:tc>
      </w:tr>
      <w:tr w:rsidR="00BB5F5B" w:rsidRPr="003A45F5" w14:paraId="7DEFEA91" w14:textId="4E8FD233" w:rsidTr="00BB5F5B">
        <w:trPr>
          <w:trHeight w:val="300"/>
        </w:trPr>
        <w:tc>
          <w:tcPr>
            <w:tcW w:w="3690" w:type="dxa"/>
            <w:tcBorders>
              <w:top w:val="single" w:sz="4" w:space="0" w:color="auto"/>
              <w:left w:val="single" w:sz="4" w:space="0" w:color="auto"/>
              <w:bottom w:val="single" w:sz="4" w:space="0" w:color="auto"/>
              <w:right w:val="nil"/>
            </w:tcBorders>
            <w:shd w:val="clear" w:color="auto" w:fill="auto"/>
            <w:noWrap/>
            <w:vAlign w:val="bottom"/>
          </w:tcPr>
          <w:p w14:paraId="61B47D92" w14:textId="732724ED" w:rsidR="00BB5F5B" w:rsidRPr="003A45F5" w:rsidRDefault="00BB5F5B" w:rsidP="00BB5F5B">
            <w:pPr>
              <w:spacing w:after="0" w:line="240" w:lineRule="auto"/>
              <w:rPr>
                <w:rFonts w:ascii="Calibri" w:eastAsia="Times New Roman" w:hAnsi="Calibri" w:cs="Calibri"/>
                <w:color w:val="000000"/>
              </w:rPr>
            </w:pPr>
            <w:r w:rsidRPr="003A45F5">
              <w:rPr>
                <w:rFonts w:ascii="Calibri" w:eastAsia="Times New Roman" w:hAnsi="Calibri" w:cs="Calibri"/>
                <w:color w:val="000000"/>
              </w:rPr>
              <w:t>Depression/Anxiety</w:t>
            </w:r>
          </w:p>
        </w:tc>
        <w:tc>
          <w:tcPr>
            <w:tcW w:w="1350" w:type="dxa"/>
            <w:tcBorders>
              <w:top w:val="single" w:sz="4" w:space="0" w:color="auto"/>
              <w:left w:val="single" w:sz="4" w:space="0" w:color="auto"/>
              <w:bottom w:val="single" w:sz="4" w:space="0" w:color="auto"/>
              <w:right w:val="single" w:sz="4" w:space="0" w:color="auto"/>
            </w:tcBorders>
            <w:shd w:val="clear" w:color="000000" w:fill="FFFFFF"/>
            <w:noWrap/>
          </w:tcPr>
          <w:p w14:paraId="64423615" w14:textId="3FC09454" w:rsidR="00BB5F5B" w:rsidRPr="003A45F5" w:rsidRDefault="00BB5F5B" w:rsidP="00BB5F5B">
            <w:pPr>
              <w:spacing w:after="0" w:line="240" w:lineRule="auto"/>
              <w:jc w:val="center"/>
              <w:rPr>
                <w:rFonts w:ascii="Arial" w:eastAsia="Times New Roman" w:hAnsi="Arial" w:cs="Arial"/>
                <w:sz w:val="18"/>
                <w:szCs w:val="18"/>
              </w:rPr>
            </w:pPr>
            <w:r w:rsidRPr="003A45F5">
              <w:rPr>
                <w:rFonts w:ascii="Arial" w:eastAsia="Times New Roman" w:hAnsi="Arial" w:cs="Arial"/>
                <w:sz w:val="18"/>
                <w:szCs w:val="18"/>
              </w:rPr>
              <w:t>64.4%</w:t>
            </w:r>
          </w:p>
        </w:tc>
        <w:tc>
          <w:tcPr>
            <w:tcW w:w="1170" w:type="dxa"/>
            <w:tcBorders>
              <w:top w:val="single" w:sz="4" w:space="0" w:color="auto"/>
              <w:left w:val="nil"/>
              <w:bottom w:val="single" w:sz="4" w:space="0" w:color="auto"/>
              <w:right w:val="single" w:sz="4" w:space="0" w:color="auto"/>
            </w:tcBorders>
            <w:shd w:val="clear" w:color="000000" w:fill="FFFFFF"/>
            <w:noWrap/>
          </w:tcPr>
          <w:p w14:paraId="5B21C0FC" w14:textId="5A073AA6" w:rsidR="00BB5F5B" w:rsidRPr="003A45F5" w:rsidRDefault="00BB5F5B" w:rsidP="00BB5F5B">
            <w:pPr>
              <w:spacing w:after="0" w:line="240" w:lineRule="auto"/>
              <w:jc w:val="center"/>
              <w:rPr>
                <w:rFonts w:ascii="Arial" w:eastAsia="Times New Roman" w:hAnsi="Arial" w:cs="Arial"/>
                <w:sz w:val="18"/>
                <w:szCs w:val="18"/>
              </w:rPr>
            </w:pPr>
            <w:r w:rsidRPr="003A45F5">
              <w:rPr>
                <w:rFonts w:ascii="Arial" w:eastAsia="Times New Roman" w:hAnsi="Arial" w:cs="Arial"/>
                <w:sz w:val="18"/>
                <w:szCs w:val="18"/>
              </w:rPr>
              <w:t>66.0%</w:t>
            </w:r>
          </w:p>
        </w:tc>
        <w:tc>
          <w:tcPr>
            <w:tcW w:w="1080" w:type="dxa"/>
            <w:tcBorders>
              <w:top w:val="single" w:sz="4" w:space="0" w:color="auto"/>
              <w:left w:val="nil"/>
              <w:bottom w:val="single" w:sz="4" w:space="0" w:color="auto"/>
              <w:right w:val="single" w:sz="4" w:space="0" w:color="auto"/>
            </w:tcBorders>
            <w:shd w:val="clear" w:color="000000" w:fill="FFFFFF"/>
            <w:noWrap/>
          </w:tcPr>
          <w:p w14:paraId="38F558F7" w14:textId="6261CDDE" w:rsidR="00BB5F5B" w:rsidRPr="003A45F5" w:rsidRDefault="00BB5F5B" w:rsidP="00BB5F5B">
            <w:pPr>
              <w:spacing w:after="0" w:line="240" w:lineRule="auto"/>
              <w:jc w:val="center"/>
              <w:rPr>
                <w:rFonts w:ascii="Arial" w:eastAsia="Times New Roman" w:hAnsi="Arial" w:cs="Arial"/>
                <w:sz w:val="18"/>
                <w:szCs w:val="18"/>
              </w:rPr>
            </w:pPr>
            <w:r w:rsidRPr="003A45F5">
              <w:rPr>
                <w:rFonts w:ascii="Arial" w:eastAsia="Times New Roman" w:hAnsi="Arial" w:cs="Arial"/>
                <w:sz w:val="18"/>
                <w:szCs w:val="18"/>
              </w:rPr>
              <w:t>61.5%</w:t>
            </w:r>
          </w:p>
        </w:tc>
        <w:tc>
          <w:tcPr>
            <w:tcW w:w="1208" w:type="dxa"/>
            <w:tcBorders>
              <w:top w:val="single" w:sz="4" w:space="0" w:color="auto"/>
              <w:left w:val="nil"/>
              <w:bottom w:val="single" w:sz="4" w:space="0" w:color="auto"/>
              <w:right w:val="single" w:sz="4" w:space="0" w:color="auto"/>
            </w:tcBorders>
            <w:shd w:val="clear" w:color="000000" w:fill="FFFFFF"/>
            <w:noWrap/>
          </w:tcPr>
          <w:p w14:paraId="3762D845" w14:textId="5D239623" w:rsidR="00BB5F5B" w:rsidRPr="003A45F5" w:rsidRDefault="00BB5F5B" w:rsidP="00BB5F5B">
            <w:pPr>
              <w:spacing w:after="0" w:line="240" w:lineRule="auto"/>
              <w:jc w:val="center"/>
              <w:rPr>
                <w:rFonts w:ascii="Arial" w:eastAsia="Times New Roman" w:hAnsi="Arial" w:cs="Arial"/>
                <w:sz w:val="18"/>
                <w:szCs w:val="18"/>
              </w:rPr>
            </w:pPr>
            <w:r w:rsidRPr="003A45F5">
              <w:rPr>
                <w:rFonts w:ascii="Arial" w:eastAsia="Times New Roman" w:hAnsi="Arial" w:cs="Arial"/>
                <w:sz w:val="18"/>
                <w:szCs w:val="18"/>
              </w:rPr>
              <w:t>63.2%</w:t>
            </w:r>
          </w:p>
        </w:tc>
        <w:tc>
          <w:tcPr>
            <w:tcW w:w="945" w:type="dxa"/>
            <w:tcBorders>
              <w:top w:val="single" w:sz="4" w:space="0" w:color="auto"/>
              <w:left w:val="nil"/>
              <w:bottom w:val="single" w:sz="4" w:space="0" w:color="auto"/>
              <w:right w:val="single" w:sz="4" w:space="0" w:color="auto"/>
            </w:tcBorders>
            <w:shd w:val="clear" w:color="auto" w:fill="D9E2F3" w:themeFill="accent1" w:themeFillTint="33"/>
          </w:tcPr>
          <w:p w14:paraId="7E7FD2A1" w14:textId="3943AA69" w:rsidR="00BB5F5B" w:rsidRPr="00707C88" w:rsidRDefault="00BB5F5B" w:rsidP="00BB5F5B">
            <w:pPr>
              <w:spacing w:after="0" w:line="240" w:lineRule="auto"/>
              <w:contextualSpacing/>
              <w:jc w:val="center"/>
              <w:rPr>
                <w:rFonts w:ascii="Arial" w:eastAsia="Times New Roman" w:hAnsi="Arial" w:cs="Arial"/>
                <w:b/>
                <w:bCs/>
                <w:color w:val="000000"/>
                <w:sz w:val="18"/>
                <w:szCs w:val="18"/>
              </w:rPr>
            </w:pPr>
            <w:r w:rsidRPr="00707C88">
              <w:rPr>
                <w:rFonts w:ascii="Arial" w:eastAsia="Times New Roman" w:hAnsi="Arial" w:cs="Arial"/>
                <w:b/>
                <w:bCs/>
                <w:color w:val="000000"/>
                <w:sz w:val="18"/>
                <w:szCs w:val="18"/>
              </w:rPr>
              <w:t>63.8%</w:t>
            </w:r>
          </w:p>
        </w:tc>
      </w:tr>
    </w:tbl>
    <w:p w14:paraId="002CE697" w14:textId="77777777" w:rsidR="00C9260B" w:rsidRPr="007853FC" w:rsidRDefault="00C9260B" w:rsidP="007853FC">
      <w:pPr>
        <w:rPr>
          <w:rFonts w:ascii="Calibri" w:eastAsia="Times New Roman" w:hAnsi="Calibri" w:cs="Calibri"/>
          <w:color w:val="000000"/>
        </w:rPr>
      </w:pPr>
    </w:p>
    <w:bookmarkEnd w:id="12"/>
    <w:p w14:paraId="170790DD" w14:textId="3CADADAA" w:rsidR="004E47DD" w:rsidRPr="001303C8" w:rsidRDefault="007853FC" w:rsidP="004E47DD">
      <w:pPr>
        <w:spacing w:after="0" w:line="257" w:lineRule="auto"/>
        <w:rPr>
          <w:rFonts w:eastAsia="Arial" w:cstheme="minorHAnsi"/>
          <w:lang w:val="en"/>
        </w:rPr>
      </w:pPr>
      <w:r>
        <w:rPr>
          <w:rFonts w:eastAsia="Arial" w:cstheme="minorHAnsi"/>
          <w:lang w:val="en"/>
        </w:rPr>
        <w:t>NCHA data was supplemented t</w:t>
      </w:r>
      <w:r w:rsidR="004E47DD" w:rsidRPr="001303C8">
        <w:rPr>
          <w:rFonts w:eastAsia="Arial" w:cstheme="minorHAnsi"/>
          <w:lang w:val="en"/>
        </w:rPr>
        <w:t>hrough</w:t>
      </w:r>
      <w:r w:rsidR="00AF2076">
        <w:rPr>
          <w:rFonts w:eastAsia="Arial" w:cstheme="minorHAnsi"/>
          <w:lang w:val="en"/>
        </w:rPr>
        <w:t xml:space="preserve"> </w:t>
      </w:r>
      <w:r w:rsidR="004E47DD" w:rsidRPr="001303C8">
        <w:rPr>
          <w:rFonts w:eastAsia="Arial" w:cstheme="minorHAnsi"/>
          <w:lang w:val="en"/>
        </w:rPr>
        <w:t xml:space="preserve">interviews with mental health clinicians, </w:t>
      </w:r>
      <w:r>
        <w:rPr>
          <w:rFonts w:eastAsia="Arial" w:cstheme="minorHAnsi"/>
          <w:lang w:val="en"/>
        </w:rPr>
        <w:t>who shared</w:t>
      </w:r>
      <w:r w:rsidR="002B7CF0">
        <w:rPr>
          <w:rFonts w:eastAsia="Arial" w:cstheme="minorHAnsi"/>
          <w:lang w:val="en"/>
        </w:rPr>
        <w:t xml:space="preserve"> the</w:t>
      </w:r>
      <w:r w:rsidR="004E47DD" w:rsidRPr="001303C8">
        <w:rPr>
          <w:rFonts w:eastAsia="Arial" w:cstheme="minorHAnsi"/>
          <w:lang w:val="en"/>
        </w:rPr>
        <w:t xml:space="preserve"> following experiences and concern</w:t>
      </w:r>
      <w:r>
        <w:rPr>
          <w:rFonts w:eastAsia="Arial" w:cstheme="minorHAnsi"/>
          <w:lang w:val="en"/>
        </w:rPr>
        <w:t>s:</w:t>
      </w:r>
    </w:p>
    <w:p w14:paraId="5D2A5534" w14:textId="77777777" w:rsidR="00E84E86" w:rsidRPr="001303C8" w:rsidRDefault="00E84E86" w:rsidP="004E47DD">
      <w:pPr>
        <w:spacing w:after="0" w:line="257" w:lineRule="auto"/>
        <w:rPr>
          <w:rFonts w:eastAsia="Arial" w:cstheme="minorHAnsi"/>
          <w:lang w:val="en"/>
        </w:rPr>
      </w:pPr>
    </w:p>
    <w:p w14:paraId="21969E91" w14:textId="258B7608" w:rsidR="00AF2076" w:rsidRDefault="00AF2076" w:rsidP="004E47DD">
      <w:pPr>
        <w:numPr>
          <w:ilvl w:val="0"/>
          <w:numId w:val="13"/>
        </w:numPr>
        <w:spacing w:after="0" w:line="256" w:lineRule="auto"/>
        <w:contextualSpacing/>
        <w:rPr>
          <w:rFonts w:eastAsia="Cambria" w:cstheme="minorHAnsi"/>
        </w:rPr>
      </w:pPr>
      <w:r>
        <w:rPr>
          <w:rFonts w:eastAsia="Cambria" w:cstheme="minorHAnsi"/>
        </w:rPr>
        <w:t xml:space="preserve">The current utilization of the </w:t>
      </w:r>
      <w:r w:rsidR="00BB5F5B">
        <w:rPr>
          <w:rFonts w:eastAsia="Cambria" w:cstheme="minorHAnsi"/>
        </w:rPr>
        <w:t>M</w:t>
      </w:r>
      <w:r>
        <w:rPr>
          <w:rFonts w:eastAsia="Cambria" w:cstheme="minorHAnsi"/>
        </w:rPr>
        <w:t xml:space="preserve">ental </w:t>
      </w:r>
      <w:r w:rsidR="00BB5F5B">
        <w:rPr>
          <w:rFonts w:eastAsia="Cambria" w:cstheme="minorHAnsi"/>
        </w:rPr>
        <w:t>H</w:t>
      </w:r>
      <w:r>
        <w:rPr>
          <w:rFonts w:eastAsia="Cambria" w:cstheme="minorHAnsi"/>
        </w:rPr>
        <w:t xml:space="preserve">ealth </w:t>
      </w:r>
      <w:r w:rsidR="00BB5F5B">
        <w:rPr>
          <w:rFonts w:eastAsia="Cambria" w:cstheme="minorHAnsi"/>
        </w:rPr>
        <w:t>R</w:t>
      </w:r>
      <w:r>
        <w:rPr>
          <w:rFonts w:eastAsia="Cambria" w:cstheme="minorHAnsi"/>
        </w:rPr>
        <w:t xml:space="preserve">esource </w:t>
      </w:r>
      <w:r w:rsidR="00BB5F5B">
        <w:rPr>
          <w:rFonts w:eastAsia="Cambria" w:cstheme="minorHAnsi"/>
        </w:rPr>
        <w:t>C</w:t>
      </w:r>
      <w:r>
        <w:rPr>
          <w:rFonts w:eastAsia="Cambria" w:cstheme="minorHAnsi"/>
        </w:rPr>
        <w:t xml:space="preserve">enter services on the regional campuses are 36.8% </w:t>
      </w:r>
      <w:r w:rsidR="00BB5F5B">
        <w:rPr>
          <w:rFonts w:eastAsia="Cambria" w:cstheme="minorHAnsi"/>
        </w:rPr>
        <w:t>w</w:t>
      </w:r>
      <w:r>
        <w:rPr>
          <w:rFonts w:eastAsia="Cambria" w:cstheme="minorHAnsi"/>
        </w:rPr>
        <w:t>hite and 63.2% diverse identities, which needs to be integrated into how access to services and the models of care are provided.</w:t>
      </w:r>
    </w:p>
    <w:p w14:paraId="184D3B04" w14:textId="560C8DFF" w:rsidR="004E47DD" w:rsidRPr="001303C8" w:rsidRDefault="004E47DD" w:rsidP="004E47DD">
      <w:pPr>
        <w:numPr>
          <w:ilvl w:val="0"/>
          <w:numId w:val="13"/>
        </w:numPr>
        <w:spacing w:after="0" w:line="256" w:lineRule="auto"/>
        <w:contextualSpacing/>
        <w:rPr>
          <w:rFonts w:eastAsia="Cambria" w:cstheme="minorHAnsi"/>
        </w:rPr>
      </w:pPr>
      <w:r w:rsidRPr="001303C8">
        <w:rPr>
          <w:rFonts w:eastAsia="Cambria" w:cstheme="minorHAnsi"/>
        </w:rPr>
        <w:t>Stigma</w:t>
      </w:r>
      <w:r w:rsidR="00D31E54">
        <w:rPr>
          <w:rFonts w:eastAsia="Cambria" w:cstheme="minorHAnsi"/>
        </w:rPr>
        <w:t xml:space="preserve"> and c</w:t>
      </w:r>
      <w:r w:rsidRPr="001303C8">
        <w:rPr>
          <w:rFonts w:eastAsia="Cambria" w:cstheme="minorHAnsi"/>
        </w:rPr>
        <w:t>ultural implications that create barriers to accessing care</w:t>
      </w:r>
      <w:r w:rsidR="00E84E86" w:rsidRPr="001303C8">
        <w:rPr>
          <w:rFonts w:eastAsia="Cambria" w:cstheme="minorHAnsi"/>
        </w:rPr>
        <w:t>.</w:t>
      </w:r>
    </w:p>
    <w:p w14:paraId="65DDBBED" w14:textId="0E16B6F1" w:rsidR="004E47DD" w:rsidRPr="001303C8" w:rsidRDefault="004E47DD" w:rsidP="004E47DD">
      <w:pPr>
        <w:numPr>
          <w:ilvl w:val="0"/>
          <w:numId w:val="13"/>
        </w:numPr>
        <w:spacing w:after="0" w:line="256" w:lineRule="auto"/>
        <w:contextualSpacing/>
        <w:rPr>
          <w:rFonts w:eastAsia="Cambria" w:cstheme="minorHAnsi"/>
        </w:rPr>
      </w:pPr>
      <w:r w:rsidRPr="001303C8">
        <w:rPr>
          <w:rFonts w:eastAsia="Cambria" w:cstheme="minorHAnsi"/>
        </w:rPr>
        <w:t>High incidence of basic needs’ issues intersecting with mental health presentations</w:t>
      </w:r>
      <w:r w:rsidR="00E84E86" w:rsidRPr="001303C8">
        <w:rPr>
          <w:rFonts w:eastAsia="Cambria" w:cstheme="minorHAnsi"/>
        </w:rPr>
        <w:t>.</w:t>
      </w:r>
    </w:p>
    <w:p w14:paraId="067F6B23" w14:textId="187506A2" w:rsidR="004E47DD" w:rsidRPr="001303C8" w:rsidRDefault="004E47DD" w:rsidP="004E47DD">
      <w:pPr>
        <w:numPr>
          <w:ilvl w:val="0"/>
          <w:numId w:val="13"/>
        </w:numPr>
        <w:spacing w:after="0" w:line="256" w:lineRule="auto"/>
        <w:contextualSpacing/>
        <w:rPr>
          <w:rFonts w:eastAsia="Cambria" w:cstheme="minorHAnsi"/>
        </w:rPr>
      </w:pPr>
      <w:r w:rsidRPr="001303C8">
        <w:rPr>
          <w:rFonts w:eastAsia="Cambria" w:cstheme="minorHAnsi"/>
        </w:rPr>
        <w:t>Lack of resources for students requiring mental health services but cannot/will not access due to cost or due to stigma/cultural implications</w:t>
      </w:r>
      <w:r w:rsidR="00E84E86" w:rsidRPr="001303C8">
        <w:rPr>
          <w:rFonts w:eastAsia="Cambria" w:cstheme="minorHAnsi"/>
        </w:rPr>
        <w:t>.</w:t>
      </w:r>
    </w:p>
    <w:p w14:paraId="613DD0BD" w14:textId="5C8C287A" w:rsidR="004E47DD" w:rsidRPr="001303C8" w:rsidRDefault="004E47DD" w:rsidP="004E47DD">
      <w:pPr>
        <w:numPr>
          <w:ilvl w:val="0"/>
          <w:numId w:val="13"/>
        </w:numPr>
        <w:spacing w:after="0" w:line="256" w:lineRule="auto"/>
        <w:contextualSpacing/>
        <w:rPr>
          <w:rFonts w:eastAsia="Cambria" w:cstheme="minorHAnsi"/>
        </w:rPr>
      </w:pPr>
      <w:r w:rsidRPr="001303C8">
        <w:rPr>
          <w:rFonts w:eastAsia="Cambria" w:cstheme="minorHAnsi"/>
        </w:rPr>
        <w:t>Consideration should be given to medical and mental health impact specifically for students who are working full-time and going to school</w:t>
      </w:r>
      <w:r w:rsidR="00E84E86" w:rsidRPr="001303C8">
        <w:rPr>
          <w:rFonts w:eastAsia="Cambria" w:cstheme="minorHAnsi"/>
        </w:rPr>
        <w:t>.</w:t>
      </w:r>
    </w:p>
    <w:p w14:paraId="697321BE" w14:textId="6F4867B3" w:rsidR="00E84E86" w:rsidRPr="001303C8" w:rsidRDefault="00E84E86" w:rsidP="004E47DD">
      <w:pPr>
        <w:numPr>
          <w:ilvl w:val="0"/>
          <w:numId w:val="13"/>
        </w:numPr>
        <w:spacing w:after="0" w:line="256" w:lineRule="auto"/>
        <w:contextualSpacing/>
        <w:rPr>
          <w:rFonts w:eastAsia="Cambria" w:cstheme="minorHAnsi"/>
        </w:rPr>
      </w:pPr>
      <w:r w:rsidRPr="001303C8">
        <w:rPr>
          <w:rFonts w:eastAsia="Arial" w:cstheme="minorHAnsi"/>
          <w:lang w:val="en"/>
        </w:rPr>
        <w:lastRenderedPageBreak/>
        <w:t xml:space="preserve">Recovery services available at Storrs and Stamford are not currently available to Avery Point, Waterbury, and Hartford campuses.  </w:t>
      </w:r>
    </w:p>
    <w:p w14:paraId="1B7DD740" w14:textId="4DC651E8" w:rsidR="004E47DD" w:rsidRPr="001303C8" w:rsidRDefault="004E47DD" w:rsidP="004E47DD">
      <w:pPr>
        <w:numPr>
          <w:ilvl w:val="0"/>
          <w:numId w:val="13"/>
        </w:numPr>
        <w:spacing w:after="0" w:line="256" w:lineRule="auto"/>
        <w:contextualSpacing/>
        <w:rPr>
          <w:rFonts w:eastAsia="Cambria" w:cstheme="minorHAnsi"/>
        </w:rPr>
      </w:pPr>
      <w:r w:rsidRPr="001303C8">
        <w:rPr>
          <w:rFonts w:eastAsia="Cambria" w:cstheme="minorHAnsi"/>
        </w:rPr>
        <w:t>Barriers that certain students face in accessing C</w:t>
      </w:r>
      <w:r w:rsidR="00CE1A38" w:rsidRPr="001303C8">
        <w:rPr>
          <w:rFonts w:eastAsia="Cambria" w:cstheme="minorHAnsi"/>
        </w:rPr>
        <w:t xml:space="preserve">enter for </w:t>
      </w:r>
      <w:r w:rsidRPr="001303C8">
        <w:rPr>
          <w:rFonts w:eastAsia="Cambria" w:cstheme="minorHAnsi"/>
        </w:rPr>
        <w:t>S</w:t>
      </w:r>
      <w:r w:rsidR="00CE1A38" w:rsidRPr="001303C8">
        <w:rPr>
          <w:rFonts w:eastAsia="Cambria" w:cstheme="minorHAnsi"/>
        </w:rPr>
        <w:t xml:space="preserve">tudents with </w:t>
      </w:r>
      <w:r w:rsidRPr="001303C8">
        <w:rPr>
          <w:rFonts w:eastAsia="Cambria" w:cstheme="minorHAnsi"/>
        </w:rPr>
        <w:t>D</w:t>
      </w:r>
      <w:r w:rsidR="00CE1A38" w:rsidRPr="001303C8">
        <w:rPr>
          <w:rFonts w:eastAsia="Cambria" w:cstheme="minorHAnsi"/>
        </w:rPr>
        <w:t>isabilities</w:t>
      </w:r>
      <w:r w:rsidRPr="001303C8">
        <w:rPr>
          <w:rFonts w:eastAsia="Cambria" w:cstheme="minorHAnsi"/>
        </w:rPr>
        <w:t xml:space="preserve"> accommodations due to resistance to pursue documentation</w:t>
      </w:r>
      <w:r w:rsidR="005470D5">
        <w:rPr>
          <w:rFonts w:eastAsia="Cambria" w:cstheme="minorHAnsi"/>
        </w:rPr>
        <w:t>,</w:t>
      </w:r>
      <w:r w:rsidRPr="001303C8">
        <w:rPr>
          <w:rFonts w:eastAsia="Cambria" w:cstheme="minorHAnsi"/>
        </w:rPr>
        <w:t xml:space="preserve"> stigma, cultural impact or insurance costs</w:t>
      </w:r>
      <w:r w:rsidR="00E84E86" w:rsidRPr="001303C8">
        <w:rPr>
          <w:rFonts w:eastAsia="Cambria" w:cstheme="minorHAnsi"/>
        </w:rPr>
        <w:t>.</w:t>
      </w:r>
    </w:p>
    <w:p w14:paraId="45B77E01" w14:textId="045E6EAD" w:rsidR="004E47DD" w:rsidRPr="001303C8" w:rsidRDefault="004E47DD" w:rsidP="004E47DD">
      <w:pPr>
        <w:numPr>
          <w:ilvl w:val="0"/>
          <w:numId w:val="13"/>
        </w:numPr>
        <w:spacing w:after="0" w:line="256" w:lineRule="auto"/>
        <w:contextualSpacing/>
        <w:rPr>
          <w:rFonts w:eastAsia="Cambria" w:cstheme="minorHAnsi"/>
          <w:bCs/>
          <w:iCs/>
        </w:rPr>
      </w:pPr>
      <w:r w:rsidRPr="001303C8">
        <w:rPr>
          <w:rFonts w:eastAsia="Cambria" w:cstheme="minorHAnsi"/>
        </w:rPr>
        <w:t xml:space="preserve">Accessible, affordable, and available </w:t>
      </w:r>
      <w:r w:rsidR="008D7800" w:rsidRPr="001303C8">
        <w:rPr>
          <w:rFonts w:eastAsia="Cambria" w:cstheme="minorHAnsi"/>
        </w:rPr>
        <w:t xml:space="preserve">medical and mental health </w:t>
      </w:r>
      <w:r w:rsidRPr="001303C8">
        <w:rPr>
          <w:rFonts w:eastAsia="Cambria" w:cstheme="minorHAnsi"/>
        </w:rPr>
        <w:t>providers in the surrounding campus community</w:t>
      </w:r>
      <w:r w:rsidR="00E84E86" w:rsidRPr="001303C8">
        <w:rPr>
          <w:rFonts w:eastAsia="Cambria" w:cstheme="minorHAnsi"/>
        </w:rPr>
        <w:t>.</w:t>
      </w:r>
    </w:p>
    <w:p w14:paraId="2B69B858" w14:textId="10DF0E9D" w:rsidR="004E47DD" w:rsidRPr="001303C8" w:rsidRDefault="004E47DD" w:rsidP="004E47DD">
      <w:pPr>
        <w:numPr>
          <w:ilvl w:val="0"/>
          <w:numId w:val="13"/>
        </w:numPr>
        <w:spacing w:after="0" w:line="256" w:lineRule="auto"/>
        <w:contextualSpacing/>
        <w:rPr>
          <w:rFonts w:eastAsia="Cambria" w:cstheme="minorHAnsi"/>
          <w:bCs/>
          <w:iCs/>
        </w:rPr>
      </w:pPr>
      <w:r w:rsidRPr="001303C8">
        <w:rPr>
          <w:rFonts w:eastAsia="Cambria" w:cstheme="minorHAnsi"/>
          <w:bCs/>
          <w:iCs/>
        </w:rPr>
        <w:t>Medical options for students who experience sexual assault</w:t>
      </w:r>
      <w:r w:rsidR="00E84E86" w:rsidRPr="001303C8">
        <w:rPr>
          <w:rFonts w:eastAsia="Cambria" w:cstheme="minorHAnsi"/>
          <w:bCs/>
          <w:iCs/>
        </w:rPr>
        <w:t>.</w:t>
      </w:r>
    </w:p>
    <w:p w14:paraId="11D1C27E" w14:textId="34BCB604" w:rsidR="004E47DD" w:rsidRPr="001303C8" w:rsidRDefault="004E47DD" w:rsidP="004E47DD">
      <w:pPr>
        <w:numPr>
          <w:ilvl w:val="0"/>
          <w:numId w:val="13"/>
        </w:numPr>
        <w:spacing w:after="0" w:line="256" w:lineRule="auto"/>
        <w:contextualSpacing/>
        <w:rPr>
          <w:rFonts w:eastAsia="Cambria" w:cstheme="minorHAnsi"/>
          <w:bCs/>
        </w:rPr>
      </w:pPr>
      <w:r w:rsidRPr="001303C8">
        <w:rPr>
          <w:rFonts w:eastAsia="Cambria" w:cstheme="minorHAnsi"/>
          <w:bCs/>
          <w:iCs/>
        </w:rPr>
        <w:t>Support in helping students to navigate the independent status for financial aid</w:t>
      </w:r>
      <w:r w:rsidR="00E84E86" w:rsidRPr="001303C8">
        <w:rPr>
          <w:rFonts w:eastAsia="Cambria" w:cstheme="minorHAnsi"/>
          <w:bCs/>
          <w:iCs/>
        </w:rPr>
        <w:t>.</w:t>
      </w:r>
    </w:p>
    <w:p w14:paraId="371F09EE" w14:textId="08D83292" w:rsidR="004E47DD" w:rsidRPr="001303C8" w:rsidRDefault="004E47DD" w:rsidP="004E47DD">
      <w:pPr>
        <w:numPr>
          <w:ilvl w:val="0"/>
          <w:numId w:val="13"/>
        </w:numPr>
        <w:spacing w:after="0" w:line="276" w:lineRule="auto"/>
        <w:contextualSpacing/>
        <w:rPr>
          <w:rFonts w:eastAsia="Cambria" w:cstheme="minorHAnsi"/>
        </w:rPr>
      </w:pPr>
      <w:r w:rsidRPr="001303C8">
        <w:rPr>
          <w:rFonts w:eastAsia="Cambria" w:cstheme="minorHAnsi"/>
        </w:rPr>
        <w:t>Students who are seeking care with someone who shares their identity</w:t>
      </w:r>
      <w:r w:rsidR="00C60EB6">
        <w:rPr>
          <w:rFonts w:eastAsia="Cambria" w:cstheme="minorHAnsi"/>
        </w:rPr>
        <w:t xml:space="preserve"> may</w:t>
      </w:r>
      <w:r w:rsidRPr="001303C8">
        <w:rPr>
          <w:rFonts w:eastAsia="Cambria" w:cstheme="minorHAnsi"/>
        </w:rPr>
        <w:t xml:space="preserve"> not have options for cultural/ethnic/community background in their on-campus provider.</w:t>
      </w:r>
    </w:p>
    <w:p w14:paraId="3CCCC51B" w14:textId="77777777" w:rsidR="004E47DD" w:rsidRPr="001303C8" w:rsidRDefault="004E47DD" w:rsidP="004E47DD">
      <w:pPr>
        <w:spacing w:after="0" w:line="276" w:lineRule="auto"/>
        <w:rPr>
          <w:rFonts w:eastAsia="Arial" w:cstheme="minorHAnsi"/>
          <w:b/>
          <w:lang w:val="en"/>
        </w:rPr>
      </w:pPr>
    </w:p>
    <w:p w14:paraId="16B267E4" w14:textId="77777777" w:rsidR="004E47DD" w:rsidRPr="001303C8" w:rsidRDefault="004E47DD" w:rsidP="004E47DD">
      <w:pPr>
        <w:spacing w:after="0" w:line="276" w:lineRule="auto"/>
        <w:rPr>
          <w:rFonts w:eastAsia="Arial" w:cstheme="minorHAnsi"/>
          <w:b/>
          <w:lang w:val="en"/>
        </w:rPr>
      </w:pPr>
      <w:r w:rsidRPr="001303C8">
        <w:rPr>
          <w:rFonts w:eastAsia="Arial" w:cstheme="minorHAnsi"/>
          <w:b/>
          <w:lang w:val="en"/>
        </w:rPr>
        <w:t xml:space="preserve">Findings: </w:t>
      </w:r>
    </w:p>
    <w:p w14:paraId="55484974" w14:textId="2DA7E646" w:rsidR="004E47DD" w:rsidRPr="001303C8" w:rsidRDefault="004E47DD" w:rsidP="004E47DD">
      <w:pPr>
        <w:spacing w:after="0" w:line="256" w:lineRule="auto"/>
        <w:rPr>
          <w:rFonts w:eastAsia="Arial" w:cstheme="minorHAnsi"/>
          <w:lang w:val="en"/>
        </w:rPr>
      </w:pPr>
      <w:r w:rsidRPr="001303C8">
        <w:rPr>
          <w:rFonts w:eastAsia="Arial" w:cstheme="minorHAnsi"/>
          <w:lang w:val="en"/>
        </w:rPr>
        <w:t>The ACHA</w:t>
      </w:r>
      <w:r w:rsidR="00CE1A38" w:rsidRPr="001303C8">
        <w:rPr>
          <w:rFonts w:eastAsia="Arial" w:cstheme="minorHAnsi"/>
          <w:lang w:val="en"/>
        </w:rPr>
        <w:t>-NCHA</w:t>
      </w:r>
      <w:r w:rsidRPr="001303C8">
        <w:rPr>
          <w:rFonts w:eastAsia="Arial" w:cstheme="minorHAnsi"/>
          <w:lang w:val="en"/>
        </w:rPr>
        <w:t xml:space="preserve"> survey provides a vast amount of information.  </w:t>
      </w:r>
      <w:r w:rsidR="00E84E86" w:rsidRPr="001303C8">
        <w:rPr>
          <w:rFonts w:eastAsia="Arial" w:cstheme="minorHAnsi"/>
          <w:lang w:val="en"/>
        </w:rPr>
        <w:t xml:space="preserve">The Data Review and Needs Analysis </w:t>
      </w:r>
      <w:r w:rsidRPr="001303C8">
        <w:rPr>
          <w:rFonts w:eastAsia="Arial" w:cstheme="minorHAnsi"/>
          <w:lang w:val="en"/>
        </w:rPr>
        <w:t>workgroup members agreed that many questions seem more specific to residential campus students rather than commuter students</w:t>
      </w:r>
      <w:r w:rsidR="00CF59D9">
        <w:rPr>
          <w:rFonts w:eastAsia="Arial" w:cstheme="minorHAnsi"/>
          <w:lang w:val="en"/>
        </w:rPr>
        <w:t>,</w:t>
      </w:r>
      <w:r w:rsidRPr="001303C8">
        <w:rPr>
          <w:rFonts w:eastAsia="Arial" w:cstheme="minorHAnsi"/>
          <w:lang w:val="en"/>
        </w:rPr>
        <w:t xml:space="preserve"> which could impact responses making it more challenging to discern student preference.  The regional response rate varied and as such, left the group curious to learn more about the experience and perceptions of regional campus students.  While the larger survey includes questions about academics, finances and careers, the workgroup focused its efforts on issues related to insurance, service utilization, </w:t>
      </w:r>
      <w:r w:rsidR="00C60EB6">
        <w:rPr>
          <w:rFonts w:eastAsia="Arial" w:cstheme="minorHAnsi"/>
          <w:lang w:val="en"/>
        </w:rPr>
        <w:t xml:space="preserve">and </w:t>
      </w:r>
      <w:r w:rsidRPr="001303C8">
        <w:rPr>
          <w:rFonts w:eastAsia="Arial" w:cstheme="minorHAnsi"/>
          <w:lang w:val="en"/>
        </w:rPr>
        <w:t xml:space="preserve">medical and mental health </w:t>
      </w:r>
      <w:r w:rsidR="00C60EB6">
        <w:rPr>
          <w:rFonts w:eastAsia="Arial" w:cstheme="minorHAnsi"/>
          <w:lang w:val="en"/>
        </w:rPr>
        <w:t>concerns/</w:t>
      </w:r>
      <w:r w:rsidRPr="001303C8">
        <w:rPr>
          <w:rFonts w:eastAsia="Arial" w:cstheme="minorHAnsi"/>
          <w:lang w:val="en"/>
        </w:rPr>
        <w:t xml:space="preserve">conditions.  The group identified </w:t>
      </w:r>
      <w:r w:rsidR="00E84E86" w:rsidRPr="001303C8">
        <w:rPr>
          <w:rFonts w:eastAsia="Arial" w:cstheme="minorHAnsi"/>
          <w:lang w:val="en"/>
        </w:rPr>
        <w:t xml:space="preserve">specific metrics </w:t>
      </w:r>
      <w:r w:rsidRPr="001303C8">
        <w:rPr>
          <w:rFonts w:eastAsia="Arial" w:cstheme="minorHAnsi"/>
          <w:lang w:val="en"/>
        </w:rPr>
        <w:t>in these key areas where they felt a deeper dive would yield additional important information.</w:t>
      </w:r>
    </w:p>
    <w:p w14:paraId="5136C6C0" w14:textId="77777777" w:rsidR="004E47DD" w:rsidRPr="001303C8" w:rsidRDefault="004E47DD" w:rsidP="004E47DD">
      <w:pPr>
        <w:spacing w:after="0" w:line="256" w:lineRule="auto"/>
        <w:rPr>
          <w:rFonts w:eastAsia="Arial" w:cstheme="minorHAnsi"/>
          <w:lang w:val="en"/>
        </w:rPr>
      </w:pPr>
    </w:p>
    <w:p w14:paraId="3D7384E6" w14:textId="1D39D1B7" w:rsidR="004E47DD" w:rsidRPr="001303C8" w:rsidRDefault="004E47DD" w:rsidP="004E47DD">
      <w:pPr>
        <w:spacing w:after="0" w:line="256" w:lineRule="auto"/>
        <w:rPr>
          <w:rFonts w:eastAsia="Arial" w:cstheme="minorHAnsi"/>
          <w:lang w:val="en"/>
        </w:rPr>
      </w:pPr>
      <w:r w:rsidRPr="001303C8">
        <w:rPr>
          <w:rFonts w:eastAsia="Arial" w:cstheme="minorHAnsi"/>
          <w:lang w:val="en"/>
        </w:rPr>
        <w:t xml:space="preserve">The </w:t>
      </w:r>
      <w:r w:rsidR="00E84E86" w:rsidRPr="001303C8">
        <w:rPr>
          <w:rFonts w:eastAsia="Arial" w:cstheme="minorHAnsi"/>
          <w:lang w:val="en"/>
        </w:rPr>
        <w:t>work</w:t>
      </w:r>
      <w:r w:rsidRPr="001303C8">
        <w:rPr>
          <w:rFonts w:eastAsia="Arial" w:cstheme="minorHAnsi"/>
          <w:lang w:val="en"/>
        </w:rPr>
        <w:t>group was particularly interested in further examining the data through cultural lens</w:t>
      </w:r>
      <w:r w:rsidR="00E84E86" w:rsidRPr="001303C8">
        <w:rPr>
          <w:rFonts w:eastAsia="Arial" w:cstheme="minorHAnsi"/>
          <w:lang w:val="en"/>
        </w:rPr>
        <w:t>es,</w:t>
      </w:r>
      <w:r w:rsidRPr="001303C8">
        <w:rPr>
          <w:rFonts w:eastAsia="Arial" w:cstheme="minorHAnsi"/>
          <w:lang w:val="en"/>
        </w:rPr>
        <w:t xml:space="preserve"> recognizing responses may be influenced by life experiences, communities, and culture.  For example, over 50% of Hartford students are first generation Americans.  Clinical interactions on the regional campuses have offered additional insights noting that our regional campus students come from all over the world.  Certain students experience cultural stigma associated with mental health</w:t>
      </w:r>
      <w:r w:rsidR="00CF59D9">
        <w:rPr>
          <w:rFonts w:eastAsia="Arial" w:cstheme="minorHAnsi"/>
          <w:lang w:val="en"/>
        </w:rPr>
        <w:t>,</w:t>
      </w:r>
      <w:r w:rsidRPr="001303C8">
        <w:rPr>
          <w:rFonts w:eastAsia="Arial" w:cstheme="minorHAnsi"/>
          <w:lang w:val="en"/>
        </w:rPr>
        <w:t xml:space="preserve"> which often presents a barrier to accessing treatment and support outside of the university</w:t>
      </w:r>
      <w:r w:rsidR="00C60EB6">
        <w:rPr>
          <w:rFonts w:eastAsia="Arial" w:cstheme="minorHAnsi"/>
          <w:lang w:val="en"/>
        </w:rPr>
        <w:t xml:space="preserve">.  Some </w:t>
      </w:r>
      <w:r w:rsidRPr="001303C8">
        <w:rPr>
          <w:rFonts w:eastAsia="Arial" w:cstheme="minorHAnsi"/>
          <w:lang w:val="en"/>
        </w:rPr>
        <w:t>students will not accept referrals to providers in the community because they do not wish for their parents to be informed about their care.</w:t>
      </w:r>
      <w:r w:rsidR="00C60EB6">
        <w:rPr>
          <w:rFonts w:eastAsia="Arial" w:cstheme="minorHAnsi"/>
          <w:lang w:val="en"/>
        </w:rPr>
        <w:t xml:space="preserve">  </w:t>
      </w:r>
      <w:r w:rsidR="00C60EB6" w:rsidRPr="001303C8">
        <w:rPr>
          <w:rFonts w:eastAsia="Arial" w:cstheme="minorHAnsi"/>
          <w:lang w:val="en"/>
        </w:rPr>
        <w:t xml:space="preserve">Interviews with </w:t>
      </w:r>
      <w:r w:rsidR="00C60EB6">
        <w:rPr>
          <w:rFonts w:eastAsia="Arial" w:cstheme="minorHAnsi"/>
          <w:lang w:val="en"/>
        </w:rPr>
        <w:t xml:space="preserve">the </w:t>
      </w:r>
      <w:r w:rsidR="00C60EB6" w:rsidRPr="001303C8">
        <w:rPr>
          <w:rFonts w:eastAsia="Arial" w:cstheme="minorHAnsi"/>
          <w:lang w:val="en"/>
        </w:rPr>
        <w:t xml:space="preserve">clinicians at </w:t>
      </w:r>
      <w:r w:rsidR="00C60EB6">
        <w:rPr>
          <w:rFonts w:eastAsia="Arial" w:cstheme="minorHAnsi"/>
          <w:lang w:val="en"/>
        </w:rPr>
        <w:t xml:space="preserve">the </w:t>
      </w:r>
      <w:r w:rsidR="00C60EB6" w:rsidRPr="001303C8">
        <w:rPr>
          <w:rFonts w:eastAsia="Arial" w:cstheme="minorHAnsi"/>
          <w:lang w:val="en"/>
        </w:rPr>
        <w:t xml:space="preserve">regional campuses reinforce that this is an issue across campuses.  </w:t>
      </w:r>
    </w:p>
    <w:p w14:paraId="13BE3A88" w14:textId="77777777" w:rsidR="004E47DD" w:rsidRPr="001303C8" w:rsidRDefault="004E47DD" w:rsidP="004E47DD">
      <w:pPr>
        <w:spacing w:after="0" w:line="256" w:lineRule="auto"/>
        <w:rPr>
          <w:rFonts w:eastAsia="Arial" w:cstheme="minorHAnsi"/>
          <w:lang w:val="en"/>
        </w:rPr>
      </w:pPr>
      <w:r w:rsidRPr="001303C8">
        <w:rPr>
          <w:rFonts w:eastAsia="Arial" w:cstheme="minorHAnsi"/>
          <w:lang w:val="en"/>
        </w:rPr>
        <w:t xml:space="preserve">    </w:t>
      </w:r>
    </w:p>
    <w:p w14:paraId="03D8381F" w14:textId="6A43A92D" w:rsidR="004E47DD" w:rsidRPr="001303C8" w:rsidRDefault="004E47DD" w:rsidP="004E47DD">
      <w:pPr>
        <w:spacing w:line="256" w:lineRule="auto"/>
        <w:rPr>
          <w:rFonts w:eastAsia="Arial" w:cstheme="minorHAnsi"/>
          <w:lang w:val="en"/>
        </w:rPr>
      </w:pPr>
      <w:r w:rsidRPr="001303C8">
        <w:rPr>
          <w:rFonts w:eastAsia="Arial" w:cstheme="minorHAnsi"/>
          <w:lang w:val="en"/>
        </w:rPr>
        <w:t xml:space="preserve">The data also underscored an interest in identifying additional strategies to increase the response rate and ensure that the data sufficiently captures the range of regional campus students.  In our analysis of respondent identity factors, 57% of Hartford respondents were graduate students and we know the demographics and life experiences are vastly different for the graduate vs. the undergraduate population.  Graduate students across campuses make up a fraction of the overall number of students and thus the results </w:t>
      </w:r>
      <w:r w:rsidR="00E84E86" w:rsidRPr="001303C8">
        <w:rPr>
          <w:rFonts w:eastAsia="Arial" w:cstheme="minorHAnsi"/>
          <w:lang w:val="en"/>
        </w:rPr>
        <w:t>may</w:t>
      </w:r>
      <w:r w:rsidRPr="001303C8">
        <w:rPr>
          <w:rFonts w:eastAsia="Arial" w:cstheme="minorHAnsi"/>
          <w:lang w:val="en"/>
        </w:rPr>
        <w:t xml:space="preserve"> not adequately reflect the undergraduate experience</w:t>
      </w:r>
      <w:r w:rsidR="00E84E86" w:rsidRPr="001303C8">
        <w:rPr>
          <w:rFonts w:eastAsia="Arial" w:cstheme="minorHAnsi"/>
          <w:lang w:val="en"/>
        </w:rPr>
        <w:t xml:space="preserve"> without a deeper dive</w:t>
      </w:r>
      <w:r w:rsidRPr="001303C8">
        <w:rPr>
          <w:rFonts w:eastAsia="Arial" w:cstheme="minorHAnsi"/>
          <w:lang w:val="en"/>
        </w:rPr>
        <w:t>.</w:t>
      </w:r>
    </w:p>
    <w:p w14:paraId="6F21112B" w14:textId="77777777" w:rsidR="004E47DD" w:rsidRPr="001303C8" w:rsidRDefault="004E47DD" w:rsidP="004E47DD">
      <w:pPr>
        <w:spacing w:line="256" w:lineRule="auto"/>
        <w:rPr>
          <w:rFonts w:eastAsia="Arial" w:cstheme="minorHAnsi"/>
          <w:b/>
          <w:lang w:val="en"/>
        </w:rPr>
      </w:pPr>
      <w:r w:rsidRPr="001303C8">
        <w:rPr>
          <w:rFonts w:eastAsia="Arial" w:cstheme="minorHAnsi"/>
          <w:b/>
          <w:lang w:val="en"/>
        </w:rPr>
        <w:t>Recommendations:</w:t>
      </w:r>
    </w:p>
    <w:p w14:paraId="629C9CA6" w14:textId="2B49A923" w:rsidR="004E47DD" w:rsidRPr="001303C8" w:rsidRDefault="00800FE4" w:rsidP="004E47DD">
      <w:pPr>
        <w:numPr>
          <w:ilvl w:val="0"/>
          <w:numId w:val="15"/>
        </w:numPr>
        <w:spacing w:after="0" w:line="256" w:lineRule="auto"/>
        <w:contextualSpacing/>
        <w:rPr>
          <w:rFonts w:eastAsia="Cambria" w:cstheme="minorHAnsi"/>
        </w:rPr>
      </w:pPr>
      <w:r w:rsidRPr="001303C8">
        <w:rPr>
          <w:rFonts w:eastAsia="Cambria" w:cstheme="minorHAnsi"/>
        </w:rPr>
        <w:t>When</w:t>
      </w:r>
      <w:r w:rsidR="004E47DD" w:rsidRPr="001303C8">
        <w:rPr>
          <w:rFonts w:eastAsia="Cambria" w:cstheme="minorHAnsi"/>
        </w:rPr>
        <w:t xml:space="preserve"> the next </w:t>
      </w:r>
      <w:r w:rsidR="00CE1A38" w:rsidRPr="001303C8">
        <w:rPr>
          <w:rFonts w:eastAsia="Cambria" w:cstheme="minorHAnsi"/>
        </w:rPr>
        <w:t>ACHA-</w:t>
      </w:r>
      <w:r w:rsidRPr="001303C8">
        <w:rPr>
          <w:rFonts w:eastAsia="Cambria" w:cstheme="minorHAnsi"/>
        </w:rPr>
        <w:t xml:space="preserve">NCHA </w:t>
      </w:r>
      <w:r w:rsidR="004E47DD" w:rsidRPr="001303C8">
        <w:rPr>
          <w:rFonts w:eastAsia="Cambria" w:cstheme="minorHAnsi"/>
        </w:rPr>
        <w:t>survey is d</w:t>
      </w:r>
      <w:r w:rsidRPr="001303C8">
        <w:rPr>
          <w:rFonts w:eastAsia="Cambria" w:cstheme="minorHAnsi"/>
        </w:rPr>
        <w:t>istributed</w:t>
      </w:r>
      <w:r w:rsidR="004E47DD" w:rsidRPr="001303C8">
        <w:rPr>
          <w:rFonts w:eastAsia="Cambria" w:cstheme="minorHAnsi"/>
        </w:rPr>
        <w:t>, the group is interested in further customizing questions that better understand the regional campuses student experience.</w:t>
      </w:r>
    </w:p>
    <w:p w14:paraId="2D327A3A" w14:textId="77777777" w:rsidR="004E47DD" w:rsidRPr="001303C8" w:rsidRDefault="004E47DD" w:rsidP="004E47DD">
      <w:pPr>
        <w:numPr>
          <w:ilvl w:val="0"/>
          <w:numId w:val="15"/>
        </w:numPr>
        <w:spacing w:after="0" w:line="256" w:lineRule="auto"/>
        <w:contextualSpacing/>
        <w:rPr>
          <w:rFonts w:eastAsia="Cambria" w:cstheme="minorHAnsi"/>
        </w:rPr>
      </w:pPr>
      <w:r w:rsidRPr="001303C8">
        <w:rPr>
          <w:rFonts w:eastAsia="Cambria" w:cstheme="minorHAnsi"/>
        </w:rPr>
        <w:lastRenderedPageBreak/>
        <w:t>Continue to consider creative approaches to soliciting student feedback.  Those students who may need more supports may be less likely to complete a long survey.  Additional strategies that offer additional opportunities for a range of feedback to increase sample size should be explored.</w:t>
      </w:r>
    </w:p>
    <w:p w14:paraId="0487C875" w14:textId="61687EF8" w:rsidR="004E47DD" w:rsidRPr="001303C8" w:rsidRDefault="004E47DD" w:rsidP="004E47DD">
      <w:pPr>
        <w:numPr>
          <w:ilvl w:val="0"/>
          <w:numId w:val="15"/>
        </w:numPr>
        <w:spacing w:after="0" w:line="256" w:lineRule="auto"/>
        <w:contextualSpacing/>
        <w:rPr>
          <w:rFonts w:eastAsia="Cambria" w:cstheme="minorHAnsi"/>
        </w:rPr>
      </w:pPr>
      <w:r w:rsidRPr="001303C8">
        <w:rPr>
          <w:rFonts w:eastAsia="Cambria" w:cstheme="minorHAnsi"/>
        </w:rPr>
        <w:t xml:space="preserve">The workgroup was interested in a more detailed analysis.  As the workgroup examined the full </w:t>
      </w:r>
      <w:r w:rsidR="005470D5">
        <w:rPr>
          <w:rFonts w:eastAsia="Cambria" w:cstheme="minorHAnsi"/>
        </w:rPr>
        <w:t xml:space="preserve">ACHA-NCHA </w:t>
      </w:r>
      <w:r w:rsidRPr="001303C8">
        <w:rPr>
          <w:rFonts w:eastAsia="Cambria" w:cstheme="minorHAnsi"/>
        </w:rPr>
        <w:t>report, there were specific areas that would have benefitted from an advanced analysis and cross-walking.  As such</w:t>
      </w:r>
      <w:r w:rsidR="00CF59D9">
        <w:rPr>
          <w:rFonts w:eastAsia="Cambria" w:cstheme="minorHAnsi"/>
        </w:rPr>
        <w:t>,</w:t>
      </w:r>
      <w:r w:rsidRPr="001303C8">
        <w:rPr>
          <w:rFonts w:eastAsia="Cambria" w:cstheme="minorHAnsi"/>
        </w:rPr>
        <w:t xml:space="preserve"> this initial review must consider both the qualitative and quantitative information reviewed.   </w:t>
      </w:r>
    </w:p>
    <w:p w14:paraId="6821EB9F" w14:textId="00DBCAD6" w:rsidR="004E47DD" w:rsidRPr="001303C8" w:rsidRDefault="004E47DD" w:rsidP="004E47DD">
      <w:pPr>
        <w:numPr>
          <w:ilvl w:val="0"/>
          <w:numId w:val="15"/>
        </w:numPr>
        <w:spacing w:after="0" w:line="256" w:lineRule="auto"/>
        <w:contextualSpacing/>
        <w:rPr>
          <w:rFonts w:eastAsia="Cambria" w:cstheme="minorHAnsi"/>
        </w:rPr>
      </w:pPr>
      <w:r w:rsidRPr="001303C8">
        <w:rPr>
          <w:rFonts w:eastAsia="Cambria" w:cstheme="minorHAnsi"/>
        </w:rPr>
        <w:t>In considering potential gaps, while the workgroup narrowed its focus on medical and mental health items, it strongly noted the intersection with all other elements of the survey that taken as a whole represent a more holistic picture of students and their experiences. As such</w:t>
      </w:r>
      <w:r w:rsidR="00CF59D9">
        <w:rPr>
          <w:rFonts w:eastAsia="Cambria" w:cstheme="minorHAnsi"/>
        </w:rPr>
        <w:t>,</w:t>
      </w:r>
      <w:r w:rsidRPr="001303C8">
        <w:rPr>
          <w:rFonts w:eastAsia="Cambria" w:cstheme="minorHAnsi"/>
        </w:rPr>
        <w:t xml:space="preserve"> the workgroup felt a fuller review would be informative, noting as one example, issues related to academic conditions that may well impact overall well-being. The questions associated with diagnosis may miss students who had not been tested and thus wouldn’t have a </w:t>
      </w:r>
      <w:proofErr w:type="gramStart"/>
      <w:r w:rsidRPr="001303C8">
        <w:rPr>
          <w:rFonts w:eastAsia="Cambria" w:cstheme="minorHAnsi"/>
        </w:rPr>
        <w:t>diagnosis</w:t>
      </w:r>
      <w:r w:rsidR="005470D5">
        <w:rPr>
          <w:rFonts w:eastAsia="Cambria" w:cstheme="minorHAnsi"/>
        </w:rPr>
        <w:t>,</w:t>
      </w:r>
      <w:r w:rsidRPr="001303C8">
        <w:rPr>
          <w:rFonts w:eastAsia="Cambria" w:cstheme="minorHAnsi"/>
        </w:rPr>
        <w:t xml:space="preserve"> but</w:t>
      </w:r>
      <w:proofErr w:type="gramEnd"/>
      <w:r w:rsidRPr="001303C8">
        <w:rPr>
          <w:rFonts w:eastAsia="Cambria" w:cstheme="minorHAnsi"/>
        </w:rPr>
        <w:t xml:space="preserve"> may experience challenges that could be alleviated with the right diagnosis and accommodations.</w:t>
      </w:r>
    </w:p>
    <w:p w14:paraId="785918A9" w14:textId="796D2C94" w:rsidR="004E47DD" w:rsidRPr="001303C8" w:rsidRDefault="004E47DD" w:rsidP="004E47DD">
      <w:pPr>
        <w:numPr>
          <w:ilvl w:val="0"/>
          <w:numId w:val="15"/>
        </w:numPr>
        <w:spacing w:after="0" w:line="256" w:lineRule="auto"/>
        <w:contextualSpacing/>
        <w:rPr>
          <w:rFonts w:eastAsia="Cambria" w:cstheme="minorHAnsi"/>
        </w:rPr>
      </w:pPr>
      <w:r w:rsidRPr="001303C8">
        <w:rPr>
          <w:rFonts w:eastAsia="Cambria" w:cstheme="minorHAnsi"/>
        </w:rPr>
        <w:t>The workgroup strongly recommends a cross-walking of data applying a race/ethnicity lens to better understand issues of disparity and disproportionality.</w:t>
      </w:r>
    </w:p>
    <w:p w14:paraId="26DDDAD1" w14:textId="77777777" w:rsidR="00196ECC" w:rsidRPr="001303C8" w:rsidRDefault="00196ECC" w:rsidP="00196ECC">
      <w:pPr>
        <w:rPr>
          <w:rFonts w:eastAsia="Arial" w:cstheme="minorHAnsi"/>
          <w:lang w:val="en"/>
        </w:rPr>
      </w:pPr>
    </w:p>
    <w:p w14:paraId="510494FA" w14:textId="36269B2C" w:rsidR="00196ECC" w:rsidRPr="001303C8" w:rsidRDefault="00196ECC" w:rsidP="00196ECC">
      <w:pPr>
        <w:rPr>
          <w:rFonts w:cstheme="minorHAnsi"/>
          <w:u w:val="single"/>
        </w:rPr>
      </w:pPr>
      <w:r w:rsidRPr="001303C8">
        <w:rPr>
          <w:rFonts w:eastAsia="Arial" w:cstheme="minorHAnsi"/>
          <w:b/>
          <w:bCs/>
          <w:u w:val="single"/>
          <w:lang w:val="en"/>
        </w:rPr>
        <w:t>WORKGROUP #3:</w:t>
      </w:r>
      <w:r w:rsidRPr="001303C8">
        <w:rPr>
          <w:rFonts w:eastAsia="Arial" w:cstheme="minorHAnsi"/>
          <w:u w:val="single"/>
          <w:lang w:val="en"/>
        </w:rPr>
        <w:t xml:space="preserve">  </w:t>
      </w:r>
      <w:r w:rsidRPr="001303C8">
        <w:rPr>
          <w:rFonts w:cstheme="minorHAnsi"/>
          <w:b/>
          <w:bCs/>
          <w:u w:val="single"/>
        </w:rPr>
        <w:t>Quantitative Student Survey</w:t>
      </w:r>
      <w:r w:rsidRPr="001303C8">
        <w:rPr>
          <w:rFonts w:cstheme="minorHAnsi"/>
          <w:u w:val="single"/>
        </w:rPr>
        <w:t xml:space="preserve"> </w:t>
      </w:r>
      <w:r w:rsidRPr="001303C8">
        <w:rPr>
          <w:rFonts w:cstheme="minorHAnsi"/>
          <w:b/>
          <w:bCs/>
          <w:u w:val="single"/>
        </w:rPr>
        <w:t xml:space="preserve">– Kristina Stevens, </w:t>
      </w:r>
      <w:r w:rsidR="007C0749">
        <w:rPr>
          <w:rFonts w:cstheme="minorHAnsi"/>
          <w:b/>
          <w:bCs/>
          <w:u w:val="single"/>
        </w:rPr>
        <w:t xml:space="preserve">LCSW, </w:t>
      </w:r>
      <w:r w:rsidRPr="001303C8">
        <w:rPr>
          <w:rFonts w:cstheme="minorHAnsi"/>
          <w:b/>
          <w:bCs/>
          <w:u w:val="single"/>
        </w:rPr>
        <w:t>Workgroup Chair</w:t>
      </w:r>
    </w:p>
    <w:p w14:paraId="30509E6E" w14:textId="60F999BA" w:rsidR="00196ECC" w:rsidRPr="001303C8" w:rsidRDefault="00196ECC" w:rsidP="00196ECC">
      <w:pPr>
        <w:rPr>
          <w:rFonts w:cstheme="minorHAnsi"/>
          <w:b/>
        </w:rPr>
      </w:pPr>
      <w:r w:rsidRPr="001303C8">
        <w:rPr>
          <w:rFonts w:cstheme="minorHAnsi"/>
          <w:b/>
        </w:rPr>
        <w:t>Background:</w:t>
      </w:r>
    </w:p>
    <w:p w14:paraId="1FDAABD8" w14:textId="4F225786" w:rsidR="00196ECC" w:rsidRPr="001303C8" w:rsidRDefault="00196ECC" w:rsidP="00196ECC">
      <w:pPr>
        <w:rPr>
          <w:rFonts w:cstheme="minorHAnsi"/>
        </w:rPr>
      </w:pPr>
      <w:r w:rsidRPr="001303C8">
        <w:rPr>
          <w:rFonts w:cstheme="minorHAnsi"/>
        </w:rPr>
        <w:t xml:space="preserve">The Quantitative Student Survey committee conducted the majority of the work over the summer. As a result, the committee was not able to meet as a whole.  Instead, the workgroup membership was sent a copy of the draft survey for review and feedback.   In developing the survey, there were a number of factors considered, </w:t>
      </w:r>
      <w:proofErr w:type="gramStart"/>
      <w:r w:rsidRPr="001303C8">
        <w:rPr>
          <w:rFonts w:cstheme="minorHAnsi"/>
        </w:rPr>
        <w:t>including;</w:t>
      </w:r>
      <w:proofErr w:type="gramEnd"/>
    </w:p>
    <w:p w14:paraId="22FF34B1" w14:textId="73849894" w:rsidR="00196ECC" w:rsidRPr="001303C8" w:rsidRDefault="00196ECC" w:rsidP="00196ECC">
      <w:pPr>
        <w:pStyle w:val="ListParagraph"/>
        <w:numPr>
          <w:ilvl w:val="0"/>
          <w:numId w:val="17"/>
        </w:numPr>
        <w:rPr>
          <w:rFonts w:cstheme="minorHAnsi"/>
        </w:rPr>
      </w:pPr>
      <w:r w:rsidRPr="001303C8">
        <w:rPr>
          <w:rFonts w:cstheme="minorHAnsi"/>
        </w:rPr>
        <w:t>Administering the survey at the start of the semester to increase student access and completion.</w:t>
      </w:r>
    </w:p>
    <w:p w14:paraId="33953F1F" w14:textId="6985268D" w:rsidR="00196ECC" w:rsidRPr="001303C8" w:rsidRDefault="00196ECC" w:rsidP="00196ECC">
      <w:pPr>
        <w:pStyle w:val="ListParagraph"/>
        <w:numPr>
          <w:ilvl w:val="0"/>
          <w:numId w:val="17"/>
        </w:numPr>
        <w:rPr>
          <w:rFonts w:cstheme="minorHAnsi"/>
        </w:rPr>
      </w:pPr>
      <w:r w:rsidRPr="001303C8">
        <w:rPr>
          <w:rFonts w:cstheme="minorHAnsi"/>
        </w:rPr>
        <w:t>Keeping it brief and focused on student preference and interests relative to health and wel</w:t>
      </w:r>
      <w:r w:rsidR="005470D5">
        <w:rPr>
          <w:rFonts w:cstheme="minorHAnsi"/>
        </w:rPr>
        <w:t>lness services</w:t>
      </w:r>
      <w:r w:rsidRPr="001303C8">
        <w:rPr>
          <w:rFonts w:cstheme="minorHAnsi"/>
        </w:rPr>
        <w:t>.</w:t>
      </w:r>
    </w:p>
    <w:p w14:paraId="7FA35369" w14:textId="2AEFDB66" w:rsidR="00196ECC" w:rsidRPr="001303C8" w:rsidRDefault="00196ECC" w:rsidP="00196ECC">
      <w:pPr>
        <w:pStyle w:val="ListParagraph"/>
        <w:numPr>
          <w:ilvl w:val="0"/>
          <w:numId w:val="17"/>
        </w:numPr>
        <w:rPr>
          <w:rFonts w:cstheme="minorHAnsi"/>
        </w:rPr>
      </w:pPr>
      <w:r w:rsidRPr="001303C8">
        <w:rPr>
          <w:rFonts w:cstheme="minorHAnsi"/>
        </w:rPr>
        <w:t>Partnering with Regional Campus Directors to get the word out.</w:t>
      </w:r>
    </w:p>
    <w:p w14:paraId="37C3EA77" w14:textId="4EC0ABD3" w:rsidR="00196ECC" w:rsidRPr="001303C8" w:rsidRDefault="00196ECC" w:rsidP="00196ECC">
      <w:pPr>
        <w:pStyle w:val="ListParagraph"/>
        <w:numPr>
          <w:ilvl w:val="0"/>
          <w:numId w:val="17"/>
        </w:numPr>
        <w:rPr>
          <w:rFonts w:cstheme="minorHAnsi"/>
        </w:rPr>
      </w:pPr>
      <w:r w:rsidRPr="001303C8">
        <w:rPr>
          <w:rFonts w:cstheme="minorHAnsi"/>
        </w:rPr>
        <w:t xml:space="preserve">Considering the survey as one element that would inform overall recommendations. </w:t>
      </w:r>
    </w:p>
    <w:p w14:paraId="7206B2DD" w14:textId="173C2A26" w:rsidR="00196ECC" w:rsidRPr="001303C8" w:rsidRDefault="00196ECC" w:rsidP="00196ECC">
      <w:pPr>
        <w:pStyle w:val="ListParagraph"/>
        <w:numPr>
          <w:ilvl w:val="0"/>
          <w:numId w:val="17"/>
        </w:numPr>
        <w:rPr>
          <w:rFonts w:cstheme="minorHAnsi"/>
        </w:rPr>
      </w:pPr>
      <w:r w:rsidRPr="001303C8">
        <w:rPr>
          <w:rFonts w:cstheme="minorHAnsi"/>
        </w:rPr>
        <w:t>Using the survey results to help shape the regional campus student focus groups.</w:t>
      </w:r>
    </w:p>
    <w:p w14:paraId="0608CE1C" w14:textId="77777777" w:rsidR="00196ECC" w:rsidRPr="001303C8" w:rsidRDefault="00196ECC" w:rsidP="00196ECC">
      <w:pPr>
        <w:rPr>
          <w:rFonts w:cstheme="minorHAnsi"/>
        </w:rPr>
      </w:pPr>
      <w:r w:rsidRPr="001303C8">
        <w:rPr>
          <w:rFonts w:cstheme="minorHAnsi"/>
        </w:rPr>
        <w:t xml:space="preserve">The efforts of this work were complimented by joining with the Regional Data Review and Needs Analysis committee.  This partnership supported the development of a survey that would build on the ACHA-NCHA data already received from students to reduce redundancy and focus on identified gaps.  </w:t>
      </w:r>
    </w:p>
    <w:p w14:paraId="1AD7CB89" w14:textId="3424EBD4" w:rsidR="00196ECC" w:rsidRPr="001303C8" w:rsidRDefault="00196ECC" w:rsidP="00196ECC">
      <w:pPr>
        <w:rPr>
          <w:rFonts w:cstheme="minorHAnsi"/>
        </w:rPr>
      </w:pPr>
      <w:r w:rsidRPr="001303C8">
        <w:rPr>
          <w:rFonts w:cstheme="minorHAnsi"/>
        </w:rPr>
        <w:t>The ACHA-NCHA offers valuable information about the health habits and behaviors of our student population, however it does not provide detail about what it is that students need and want from their healthcare</w:t>
      </w:r>
      <w:r w:rsidR="005470D5">
        <w:rPr>
          <w:rFonts w:cstheme="minorHAnsi"/>
        </w:rPr>
        <w:t>,</w:t>
      </w:r>
      <w:r w:rsidRPr="001303C8">
        <w:rPr>
          <w:rFonts w:cstheme="minorHAnsi"/>
        </w:rPr>
        <w:t xml:space="preserve"> including where they want to access healthcare and understanding barriers.   It was also important to recognize that the four regional campuses, the communities in which they sit, available resources and the students themselves are all distinct with varied needs.</w:t>
      </w:r>
    </w:p>
    <w:p w14:paraId="63A8058F" w14:textId="18E0E3BF" w:rsidR="00196ECC" w:rsidRPr="001303C8" w:rsidRDefault="00196ECC" w:rsidP="00196ECC">
      <w:pPr>
        <w:rPr>
          <w:rFonts w:cstheme="minorHAnsi"/>
        </w:rPr>
      </w:pPr>
      <w:r w:rsidRPr="001303C8">
        <w:rPr>
          <w:rFonts w:cstheme="minorHAnsi"/>
        </w:rPr>
        <w:t>In addition to joining with the Data Review committee, the survey was informed by other healthcare surveys</w:t>
      </w:r>
      <w:r w:rsidR="00E66CCC" w:rsidRPr="001303C8">
        <w:rPr>
          <w:rFonts w:cstheme="minorHAnsi"/>
        </w:rPr>
        <w:t>,</w:t>
      </w:r>
      <w:r w:rsidRPr="001303C8">
        <w:rPr>
          <w:rFonts w:cstheme="minorHAnsi"/>
        </w:rPr>
        <w:t xml:space="preserve"> </w:t>
      </w:r>
      <w:proofErr w:type="gramStart"/>
      <w:r w:rsidRPr="001303C8">
        <w:rPr>
          <w:rFonts w:cstheme="minorHAnsi"/>
        </w:rPr>
        <w:t>including;</w:t>
      </w:r>
      <w:proofErr w:type="gramEnd"/>
      <w:r w:rsidRPr="001303C8">
        <w:rPr>
          <w:rFonts w:cstheme="minorHAnsi"/>
        </w:rPr>
        <w:t xml:space="preserve"> </w:t>
      </w:r>
    </w:p>
    <w:p w14:paraId="3FEA2108" w14:textId="2FD1FD47" w:rsidR="00196ECC" w:rsidRPr="001303C8" w:rsidRDefault="00196ECC" w:rsidP="00196ECC">
      <w:pPr>
        <w:pStyle w:val="ListParagraph"/>
        <w:numPr>
          <w:ilvl w:val="0"/>
          <w:numId w:val="18"/>
        </w:numPr>
        <w:rPr>
          <w:rStyle w:val="Hyperlink"/>
          <w:rFonts w:cstheme="minorHAnsi"/>
          <w:color w:val="auto"/>
        </w:rPr>
      </w:pPr>
      <w:r w:rsidRPr="001303C8">
        <w:rPr>
          <w:rFonts w:cstheme="minorHAnsi"/>
        </w:rPr>
        <w:lastRenderedPageBreak/>
        <w:t xml:space="preserve">The National Center for Health Statistics </w:t>
      </w:r>
      <w:hyperlink r:id="rId21" w:history="1">
        <w:r w:rsidRPr="007C0749">
          <w:rPr>
            <w:rStyle w:val="Hyperlink"/>
            <w:rFonts w:cstheme="minorHAnsi"/>
            <w:color w:val="2E74B5" w:themeColor="accent5" w:themeShade="BF"/>
          </w:rPr>
          <w:t>NHIS - 2021 NHIS (cdc.gov)</w:t>
        </w:r>
      </w:hyperlink>
      <w:r w:rsidRPr="007C0749">
        <w:rPr>
          <w:rStyle w:val="Hyperlink"/>
          <w:rFonts w:cstheme="minorHAnsi"/>
          <w:color w:val="2E74B5" w:themeColor="accent5" w:themeShade="BF"/>
        </w:rPr>
        <w:t>.</w:t>
      </w:r>
      <w:r w:rsidRPr="001303C8">
        <w:rPr>
          <w:rStyle w:val="Hyperlink"/>
          <w:rFonts w:cstheme="minorHAnsi"/>
          <w:color w:val="auto"/>
        </w:rPr>
        <w:t xml:space="preserve"> </w:t>
      </w:r>
      <w:r w:rsidRPr="001303C8">
        <w:rPr>
          <w:rStyle w:val="Hyperlink"/>
          <w:rFonts w:cstheme="minorHAnsi"/>
          <w:color w:val="auto"/>
          <w:u w:val="none"/>
        </w:rPr>
        <w:t xml:space="preserve"> The benefits of the NHIS </w:t>
      </w:r>
      <w:proofErr w:type="gramStart"/>
      <w:r w:rsidRPr="001303C8">
        <w:rPr>
          <w:rStyle w:val="Hyperlink"/>
          <w:rFonts w:cstheme="minorHAnsi"/>
          <w:color w:val="auto"/>
          <w:u w:val="none"/>
        </w:rPr>
        <w:t>is</w:t>
      </w:r>
      <w:proofErr w:type="gramEnd"/>
      <w:r w:rsidRPr="001303C8">
        <w:rPr>
          <w:rStyle w:val="Hyperlink"/>
          <w:rFonts w:cstheme="minorHAnsi"/>
          <w:color w:val="auto"/>
          <w:u w:val="none"/>
        </w:rPr>
        <w:t xml:space="preserve"> the breadth and depth of information gathered.  Considering the complexity of health, it was important to </w:t>
      </w:r>
      <w:r w:rsidR="005470D5">
        <w:rPr>
          <w:rStyle w:val="Hyperlink"/>
          <w:rFonts w:cstheme="minorHAnsi"/>
          <w:color w:val="auto"/>
          <w:u w:val="none"/>
        </w:rPr>
        <w:t>review</w:t>
      </w:r>
      <w:r w:rsidRPr="001303C8">
        <w:rPr>
          <w:rStyle w:val="Hyperlink"/>
          <w:rFonts w:cstheme="minorHAnsi"/>
          <w:color w:val="auto"/>
          <w:u w:val="none"/>
        </w:rPr>
        <w:t xml:space="preserve"> a survey that examines the many facets of health including social determinants.  One of the challenges with this survey is that the data is not specific to higher education</w:t>
      </w:r>
      <w:r w:rsidR="005470D5">
        <w:rPr>
          <w:rStyle w:val="Hyperlink"/>
          <w:rFonts w:cstheme="minorHAnsi"/>
          <w:color w:val="auto"/>
          <w:u w:val="none"/>
        </w:rPr>
        <w:t>,</w:t>
      </w:r>
      <w:r w:rsidRPr="001303C8">
        <w:rPr>
          <w:rStyle w:val="Hyperlink"/>
          <w:rFonts w:cstheme="minorHAnsi"/>
          <w:color w:val="auto"/>
          <w:u w:val="none"/>
        </w:rPr>
        <w:t xml:space="preserve"> but rather looks broadly at those 17 and under and those 18 and older.</w:t>
      </w:r>
    </w:p>
    <w:p w14:paraId="72F5B514" w14:textId="77777777" w:rsidR="00E66CCC" w:rsidRPr="001303C8" w:rsidRDefault="00E66CCC" w:rsidP="00E66CCC">
      <w:pPr>
        <w:pStyle w:val="ListParagraph"/>
        <w:ind w:left="360"/>
        <w:rPr>
          <w:rStyle w:val="Hyperlink"/>
          <w:rFonts w:cstheme="minorHAnsi"/>
          <w:color w:val="auto"/>
        </w:rPr>
      </w:pPr>
    </w:p>
    <w:p w14:paraId="140200D5" w14:textId="5730A412" w:rsidR="00196ECC" w:rsidRPr="001303C8" w:rsidRDefault="00196ECC" w:rsidP="00196ECC">
      <w:pPr>
        <w:pStyle w:val="ListParagraph"/>
        <w:numPr>
          <w:ilvl w:val="0"/>
          <w:numId w:val="19"/>
        </w:numPr>
        <w:rPr>
          <w:rStyle w:val="Hyperlink"/>
          <w:rFonts w:cstheme="minorHAnsi"/>
        </w:rPr>
      </w:pPr>
      <w:r w:rsidRPr="001303C8">
        <w:rPr>
          <w:rFonts w:cstheme="minorHAnsi"/>
        </w:rPr>
        <w:t xml:space="preserve">2020 College Student Health Survey Report St. Cloud State University Students </w:t>
      </w:r>
      <w:hyperlink r:id="rId22" w:history="1">
        <w:r w:rsidRPr="001303C8">
          <w:rPr>
            <w:rStyle w:val="Hyperlink"/>
            <w:rFonts w:cstheme="minorHAnsi"/>
          </w:rPr>
          <w:t>scsu_cshsreport_2020.pdf (stcloudstate.edu)</w:t>
        </w:r>
      </w:hyperlink>
      <w:r w:rsidRPr="001303C8">
        <w:rPr>
          <w:rStyle w:val="Hyperlink"/>
          <w:rFonts w:cstheme="minorHAnsi"/>
          <w:u w:val="none"/>
        </w:rPr>
        <w:t xml:space="preserve">  </w:t>
      </w:r>
      <w:r w:rsidRPr="001303C8">
        <w:rPr>
          <w:rStyle w:val="Hyperlink"/>
          <w:rFonts w:cstheme="minorHAnsi"/>
          <w:color w:val="auto"/>
          <w:u w:val="none"/>
        </w:rPr>
        <w:t>The benefits of this survey is that it was designed specifically for higher education and included institutions with a commuter base of students.  The intent was to collect information from undergraduate and graduate students to identify health and health related behavior issues affecting college students.  However, much of the information gathered for this survey is captured in the ACHA-NCHA survey and would only serve as a duplicative effort. Additionally, it did not gather information about student service and support needs or preferences.</w:t>
      </w:r>
    </w:p>
    <w:p w14:paraId="00131E49" w14:textId="77777777" w:rsidR="00E66CCC" w:rsidRPr="001303C8" w:rsidRDefault="00E66CCC" w:rsidP="00E66CCC">
      <w:pPr>
        <w:pStyle w:val="ListParagraph"/>
        <w:ind w:left="360"/>
        <w:rPr>
          <w:rStyle w:val="Hyperlink"/>
          <w:rFonts w:cstheme="minorHAnsi"/>
        </w:rPr>
      </w:pPr>
    </w:p>
    <w:p w14:paraId="2BE6A573" w14:textId="77777777" w:rsidR="00196ECC" w:rsidRPr="001303C8" w:rsidRDefault="00196ECC" w:rsidP="00196ECC">
      <w:pPr>
        <w:pStyle w:val="ListParagraph"/>
        <w:numPr>
          <w:ilvl w:val="0"/>
          <w:numId w:val="19"/>
        </w:numPr>
        <w:rPr>
          <w:rFonts w:cstheme="minorHAnsi"/>
        </w:rPr>
      </w:pPr>
      <w:r w:rsidRPr="001303C8">
        <w:rPr>
          <w:rFonts w:cstheme="minorHAnsi"/>
        </w:rPr>
        <w:t xml:space="preserve">The California Mental Health Services Authority collaborated with an external partner to conduct a campus wide survey which offers an interesting approach to gathering feedback from a broad coalition of stakeholders.  </w:t>
      </w:r>
      <w:hyperlink r:id="rId23" w:history="1">
        <w:proofErr w:type="spellStart"/>
        <w:r w:rsidRPr="001303C8">
          <w:rPr>
            <w:rStyle w:val="Hyperlink"/>
            <w:rFonts w:cstheme="minorHAnsi"/>
          </w:rPr>
          <w:t>CalMHSA</w:t>
        </w:r>
        <w:proofErr w:type="spellEnd"/>
        <w:r w:rsidRPr="001303C8">
          <w:rPr>
            <w:rStyle w:val="Hyperlink"/>
            <w:rFonts w:cstheme="minorHAnsi"/>
          </w:rPr>
          <w:t xml:space="preserve"> Student Mental Health Campus-Wide Survey: 2013 Summary Report | RAND</w:t>
        </w:r>
      </w:hyperlink>
      <w:r w:rsidRPr="001303C8">
        <w:rPr>
          <w:rFonts w:cstheme="minorHAnsi"/>
        </w:rPr>
        <w:t xml:space="preserve">  This survey distribution was inclusive of students, staff and faculty and focused heavily on perceptions, offering important insights into what students, staff and faculty experience and believe is needed. </w:t>
      </w:r>
    </w:p>
    <w:p w14:paraId="4A65FDD9" w14:textId="1C66DF1F" w:rsidR="00196ECC" w:rsidRPr="001303C8" w:rsidRDefault="00196ECC" w:rsidP="00196ECC">
      <w:pPr>
        <w:rPr>
          <w:rFonts w:cstheme="minorHAnsi"/>
          <w:b/>
        </w:rPr>
      </w:pPr>
      <w:r w:rsidRPr="001303C8">
        <w:rPr>
          <w:rFonts w:cstheme="minorHAnsi"/>
          <w:b/>
        </w:rPr>
        <w:t xml:space="preserve">Survey </w:t>
      </w:r>
      <w:r w:rsidR="003B275B">
        <w:rPr>
          <w:rFonts w:cstheme="minorHAnsi"/>
          <w:b/>
        </w:rPr>
        <w:t>D</w:t>
      </w:r>
      <w:r w:rsidRPr="001303C8">
        <w:rPr>
          <w:rFonts w:cstheme="minorHAnsi"/>
          <w:b/>
        </w:rPr>
        <w:t>evelopment:</w:t>
      </w:r>
    </w:p>
    <w:p w14:paraId="45C85C34" w14:textId="025E23AD" w:rsidR="00196ECC" w:rsidRPr="001303C8" w:rsidRDefault="00196ECC" w:rsidP="00196ECC">
      <w:pPr>
        <w:rPr>
          <w:rFonts w:cstheme="minorHAnsi"/>
        </w:rPr>
      </w:pPr>
      <w:r w:rsidRPr="001303C8">
        <w:rPr>
          <w:rFonts w:cstheme="minorHAnsi"/>
        </w:rPr>
        <w:t>With the benefit of a meeting with the Data Review committee, reviewing the UConn ACHA-NCHA data and looking at other healthcare strategies, a small group convened to develop a brief</w:t>
      </w:r>
      <w:r w:rsidR="005470D5">
        <w:rPr>
          <w:rFonts w:cstheme="minorHAnsi"/>
        </w:rPr>
        <w:t>,</w:t>
      </w:r>
      <w:r w:rsidRPr="001303C8">
        <w:rPr>
          <w:rFonts w:cstheme="minorHAnsi"/>
        </w:rPr>
        <w:t xml:space="preserve"> but targeted</w:t>
      </w:r>
      <w:r w:rsidR="005470D5">
        <w:rPr>
          <w:rFonts w:cstheme="minorHAnsi"/>
        </w:rPr>
        <w:t>,</w:t>
      </w:r>
      <w:r w:rsidRPr="001303C8">
        <w:rPr>
          <w:rFonts w:cstheme="minorHAnsi"/>
        </w:rPr>
        <w:t xml:space="preserve"> survey to be administered to all four regional campuses.  Recognizing the differences across the regional campuses</w:t>
      </w:r>
      <w:r w:rsidR="005470D5">
        <w:rPr>
          <w:rFonts w:cstheme="minorHAnsi"/>
        </w:rPr>
        <w:t>,</w:t>
      </w:r>
      <w:r w:rsidRPr="001303C8">
        <w:rPr>
          <w:rFonts w:cstheme="minorHAnsi"/>
        </w:rPr>
        <w:t xml:space="preserve"> the survey asked which campus the student attends.  Along with some demographic information, the focus of the survey was </w:t>
      </w:r>
      <w:r w:rsidR="00111BA9">
        <w:rPr>
          <w:rFonts w:cstheme="minorHAnsi"/>
        </w:rPr>
        <w:t xml:space="preserve">to </w:t>
      </w:r>
      <w:r w:rsidRPr="001303C8">
        <w:rPr>
          <w:rFonts w:cstheme="minorHAnsi"/>
        </w:rPr>
        <w:t>understand where students want to access services, which services are of interest to them, whether they have timely and responsive access today and what, if any barriers exist that interferes with access</w:t>
      </w:r>
      <w:r w:rsidR="00407602" w:rsidRPr="001303C8">
        <w:rPr>
          <w:rFonts w:cstheme="minorHAnsi"/>
        </w:rPr>
        <w:t xml:space="preserve"> </w:t>
      </w:r>
      <w:r w:rsidR="00407602" w:rsidRPr="00407602">
        <w:rPr>
          <w:rFonts w:cstheme="minorHAnsi"/>
          <w:i/>
          <w:iCs/>
        </w:rPr>
        <w:t xml:space="preserve">(see </w:t>
      </w:r>
      <w:r w:rsidR="00407602" w:rsidRPr="00407602">
        <w:rPr>
          <w:rFonts w:cstheme="minorHAnsi"/>
          <w:b/>
          <w:bCs/>
          <w:i/>
          <w:iCs/>
        </w:rPr>
        <w:t>Appendix C</w:t>
      </w:r>
      <w:r w:rsidR="00407602" w:rsidRPr="00407602">
        <w:rPr>
          <w:rFonts w:cstheme="minorHAnsi"/>
          <w:i/>
          <w:iCs/>
        </w:rPr>
        <w:t xml:space="preserve"> for survey questions and responses</w:t>
      </w:r>
      <w:r w:rsidR="00407602">
        <w:rPr>
          <w:rFonts w:cstheme="minorHAnsi"/>
          <w:i/>
          <w:iCs/>
        </w:rPr>
        <w:t xml:space="preserve"> by campus</w:t>
      </w:r>
      <w:r w:rsidR="00407602" w:rsidRPr="00407602">
        <w:rPr>
          <w:rFonts w:cstheme="minorHAnsi"/>
          <w:i/>
          <w:iCs/>
        </w:rPr>
        <w:t>)</w:t>
      </w:r>
      <w:r w:rsidR="00407602">
        <w:rPr>
          <w:rFonts w:cstheme="minorHAnsi"/>
          <w:i/>
          <w:iCs/>
        </w:rPr>
        <w:t>.</w:t>
      </w:r>
    </w:p>
    <w:p w14:paraId="3285FFB9" w14:textId="77777777" w:rsidR="00196ECC" w:rsidRPr="001303C8" w:rsidRDefault="00196ECC" w:rsidP="00196ECC">
      <w:pPr>
        <w:rPr>
          <w:rFonts w:cstheme="minorHAnsi"/>
          <w:b/>
        </w:rPr>
      </w:pPr>
      <w:r w:rsidRPr="001303C8">
        <w:rPr>
          <w:rFonts w:cstheme="minorHAnsi"/>
          <w:b/>
        </w:rPr>
        <w:t>Findings:</w:t>
      </w:r>
    </w:p>
    <w:p w14:paraId="59B024F6" w14:textId="4616E61E" w:rsidR="00196ECC" w:rsidRPr="001303C8" w:rsidRDefault="00196ECC" w:rsidP="00196ECC">
      <w:pPr>
        <w:rPr>
          <w:rFonts w:cstheme="minorHAnsi"/>
        </w:rPr>
      </w:pPr>
      <w:r w:rsidRPr="001303C8">
        <w:rPr>
          <w:rFonts w:cstheme="minorHAnsi"/>
        </w:rPr>
        <w:t xml:space="preserve">The </w:t>
      </w:r>
      <w:r w:rsidR="00407602">
        <w:rPr>
          <w:rFonts w:cstheme="minorHAnsi"/>
        </w:rPr>
        <w:t xml:space="preserve">survey </w:t>
      </w:r>
      <w:r w:rsidRPr="001303C8">
        <w:rPr>
          <w:rFonts w:cstheme="minorHAnsi"/>
        </w:rPr>
        <w:t xml:space="preserve">was distributed from August 26, 2021 through August 30, 2021 and yielded a nearly 12% response rate with the highest percentage of responses coming from the Hartford campus with 44% and the lowest percentage of responses from Avery Point.   </w:t>
      </w:r>
    </w:p>
    <w:p w14:paraId="5586D984" w14:textId="7934AD28" w:rsidR="00196ECC" w:rsidRPr="001303C8" w:rsidRDefault="00196ECC" w:rsidP="00196ECC">
      <w:pPr>
        <w:rPr>
          <w:rFonts w:cstheme="minorHAnsi"/>
        </w:rPr>
      </w:pPr>
      <w:r w:rsidRPr="001303C8">
        <w:rPr>
          <w:rFonts w:cstheme="minorHAnsi"/>
        </w:rPr>
        <w:t xml:space="preserve">Demographically, 71% of the respondents were undergraduate students, 61% identified as female, 49% </w:t>
      </w:r>
      <w:r w:rsidR="007C0749">
        <w:rPr>
          <w:rFonts w:cstheme="minorHAnsi"/>
        </w:rPr>
        <w:t>W</w:t>
      </w:r>
      <w:r w:rsidRPr="001303C8">
        <w:rPr>
          <w:rFonts w:cstheme="minorHAnsi"/>
        </w:rPr>
        <w:t xml:space="preserve">hite, 17% Asian, 13% </w:t>
      </w:r>
      <w:r w:rsidR="007C0749">
        <w:rPr>
          <w:rFonts w:cstheme="minorHAnsi"/>
        </w:rPr>
        <w:t>B</w:t>
      </w:r>
      <w:r w:rsidRPr="001303C8">
        <w:rPr>
          <w:rFonts w:cstheme="minorHAnsi"/>
        </w:rPr>
        <w:t>lack and 20% Hispanic.</w:t>
      </w:r>
    </w:p>
    <w:p w14:paraId="3153893A" w14:textId="77777777" w:rsidR="00196ECC" w:rsidRPr="001303C8" w:rsidRDefault="00196ECC" w:rsidP="00196ECC">
      <w:pPr>
        <w:rPr>
          <w:rFonts w:cstheme="minorHAnsi"/>
        </w:rPr>
      </w:pPr>
      <w:r w:rsidRPr="001303C8">
        <w:rPr>
          <w:rFonts w:cstheme="minorHAnsi"/>
        </w:rPr>
        <w:t>In an effort to understand where students would prefer to access care, the data shown in the charts below indicate that for medical services, two-thirds of students would prefer to obtain care off-campus and for mental health services just over 50% of students would prefer accessing care on-campus.</w:t>
      </w:r>
    </w:p>
    <w:p w14:paraId="6CC43B9A" w14:textId="77777777" w:rsidR="00196ECC" w:rsidRDefault="00196ECC" w:rsidP="00196ECC"/>
    <w:p w14:paraId="3F2F725D" w14:textId="77777777" w:rsidR="00196ECC" w:rsidRDefault="00196ECC" w:rsidP="00196ECC">
      <w:r w:rsidRPr="001B5600">
        <w:rPr>
          <w:noProof/>
        </w:rPr>
        <w:lastRenderedPageBreak/>
        <w:t xml:space="preserve"> </w:t>
      </w:r>
      <w:r>
        <w:rPr>
          <w:noProof/>
        </w:rPr>
        <w:drawing>
          <wp:inline distT="0" distB="0" distL="0" distR="0" wp14:anchorId="60D4C5E7" wp14:editId="21B17507">
            <wp:extent cx="3724275" cy="2095500"/>
            <wp:effectExtent l="0" t="0" r="9525"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Pr>
          <w:noProof/>
        </w:rPr>
        <w:drawing>
          <wp:inline distT="0" distB="0" distL="0" distR="0" wp14:anchorId="1EA02B81" wp14:editId="030E9A1F">
            <wp:extent cx="3743325" cy="2047875"/>
            <wp:effectExtent l="0" t="0" r="9525" b="952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9F3AF37" w14:textId="77777777" w:rsidR="005470D5" w:rsidRDefault="005470D5" w:rsidP="00196ECC"/>
    <w:p w14:paraId="1A433786" w14:textId="39D0CA75" w:rsidR="00196ECC" w:rsidRPr="005470D5" w:rsidRDefault="00196ECC" w:rsidP="00196ECC">
      <w:r w:rsidRPr="005470D5">
        <w:t>Respondents were asked what types of services they would like offered at the regional campuses. The list of options largely mirrors that of services available to students in Storrs.  The findings included:</w:t>
      </w:r>
    </w:p>
    <w:p w14:paraId="1FB5CC13" w14:textId="77777777" w:rsidR="00196ECC" w:rsidRPr="005470D5" w:rsidRDefault="00196ECC" w:rsidP="00196ECC">
      <w:pPr>
        <w:pStyle w:val="ListParagraph"/>
        <w:numPr>
          <w:ilvl w:val="0"/>
          <w:numId w:val="20"/>
        </w:numPr>
      </w:pPr>
      <w:r w:rsidRPr="005470D5">
        <w:t>14% mental health services</w:t>
      </w:r>
    </w:p>
    <w:p w14:paraId="1C62B7D1" w14:textId="77777777" w:rsidR="00196ECC" w:rsidRPr="005470D5" w:rsidRDefault="00196ECC" w:rsidP="00196ECC">
      <w:pPr>
        <w:pStyle w:val="ListParagraph"/>
        <w:numPr>
          <w:ilvl w:val="0"/>
          <w:numId w:val="20"/>
        </w:numPr>
      </w:pPr>
      <w:r w:rsidRPr="005470D5">
        <w:t>12% immunizations</w:t>
      </w:r>
    </w:p>
    <w:p w14:paraId="12328846" w14:textId="77777777" w:rsidR="00196ECC" w:rsidRPr="005470D5" w:rsidRDefault="00196ECC" w:rsidP="00196ECC">
      <w:pPr>
        <w:pStyle w:val="ListParagraph"/>
        <w:numPr>
          <w:ilvl w:val="0"/>
          <w:numId w:val="20"/>
        </w:numPr>
      </w:pPr>
      <w:r w:rsidRPr="005470D5">
        <w:t>12% nutrition</w:t>
      </w:r>
    </w:p>
    <w:p w14:paraId="37A29383" w14:textId="77777777" w:rsidR="00196ECC" w:rsidRPr="005470D5" w:rsidRDefault="00196ECC" w:rsidP="00196ECC">
      <w:pPr>
        <w:pStyle w:val="ListParagraph"/>
        <w:numPr>
          <w:ilvl w:val="0"/>
          <w:numId w:val="20"/>
        </w:numPr>
      </w:pPr>
      <w:r w:rsidRPr="005470D5">
        <w:t>11% sexual health and reproductive care</w:t>
      </w:r>
    </w:p>
    <w:p w14:paraId="7301D743" w14:textId="77777777" w:rsidR="00196ECC" w:rsidRPr="005470D5" w:rsidRDefault="00196ECC" w:rsidP="00196ECC">
      <w:pPr>
        <w:pStyle w:val="ListParagraph"/>
        <w:numPr>
          <w:ilvl w:val="0"/>
          <w:numId w:val="20"/>
        </w:numPr>
      </w:pPr>
      <w:r w:rsidRPr="005470D5">
        <w:t>11% primary care</w:t>
      </w:r>
    </w:p>
    <w:p w14:paraId="28AC1AE7" w14:textId="1F9B1D40" w:rsidR="00196ECC" w:rsidRPr="005470D5" w:rsidRDefault="00196ECC" w:rsidP="00196ECC">
      <w:r w:rsidRPr="005470D5">
        <w:t xml:space="preserve">Eighty percent of students reported having reliable and timely access to medical and mental health care off campus.  </w:t>
      </w:r>
      <w:r w:rsidR="00CE1A38" w:rsidRPr="005470D5">
        <w:t>W</w:t>
      </w:r>
      <w:r w:rsidRPr="005470D5">
        <w:t>hen asked how they wanted services and supports covered</w:t>
      </w:r>
      <w:r w:rsidR="00CE1A38" w:rsidRPr="005470D5">
        <w:t>, over 90%</w:t>
      </w:r>
      <w:r w:rsidRPr="005470D5">
        <w:t xml:space="preserve"> answered insurance.  When asked what impacts student access to medical or mental health support several barriers were noted</w:t>
      </w:r>
      <w:r w:rsidR="00E66CCC" w:rsidRPr="005470D5">
        <w:t>,</w:t>
      </w:r>
      <w:r w:rsidRPr="005470D5">
        <w:t xml:space="preserve"> including</w:t>
      </w:r>
      <w:r w:rsidR="00E66CCC" w:rsidRPr="005470D5">
        <w:t>:</w:t>
      </w:r>
    </w:p>
    <w:p w14:paraId="6D90E99B" w14:textId="7C39B63F" w:rsidR="00196ECC" w:rsidRPr="005470D5" w:rsidRDefault="00196ECC" w:rsidP="00196ECC">
      <w:pPr>
        <w:pStyle w:val="ListParagraph"/>
        <w:numPr>
          <w:ilvl w:val="0"/>
          <w:numId w:val="21"/>
        </w:numPr>
      </w:pPr>
      <w:r w:rsidRPr="005470D5">
        <w:t xml:space="preserve">35% </w:t>
      </w:r>
      <w:r w:rsidR="00E66CCC" w:rsidRPr="005470D5">
        <w:t>not su</w:t>
      </w:r>
      <w:r w:rsidRPr="005470D5">
        <w:t>re what options were available to them</w:t>
      </w:r>
    </w:p>
    <w:p w14:paraId="6B5EC968" w14:textId="77777777" w:rsidR="00196ECC" w:rsidRPr="005470D5" w:rsidRDefault="00196ECC" w:rsidP="00196ECC">
      <w:pPr>
        <w:pStyle w:val="ListParagraph"/>
        <w:numPr>
          <w:ilvl w:val="0"/>
          <w:numId w:val="21"/>
        </w:numPr>
      </w:pPr>
      <w:r w:rsidRPr="005470D5">
        <w:t>20% noted transportation challenges</w:t>
      </w:r>
    </w:p>
    <w:p w14:paraId="2E617C6A" w14:textId="77777777" w:rsidR="00196ECC" w:rsidRPr="005470D5" w:rsidRDefault="00196ECC" w:rsidP="00196ECC">
      <w:pPr>
        <w:pStyle w:val="ListParagraph"/>
        <w:numPr>
          <w:ilvl w:val="0"/>
          <w:numId w:val="21"/>
        </w:numPr>
      </w:pPr>
      <w:r w:rsidRPr="005470D5">
        <w:t>17% waitlists</w:t>
      </w:r>
    </w:p>
    <w:p w14:paraId="6CEEBC0E" w14:textId="307904EF" w:rsidR="00196ECC" w:rsidRPr="005470D5" w:rsidRDefault="00196ECC" w:rsidP="00196ECC">
      <w:pPr>
        <w:pStyle w:val="ListParagraph"/>
        <w:numPr>
          <w:ilvl w:val="0"/>
          <w:numId w:val="21"/>
        </w:numPr>
      </w:pPr>
      <w:r w:rsidRPr="005470D5">
        <w:t>15% inadequate insurance</w:t>
      </w:r>
    </w:p>
    <w:p w14:paraId="1DB16537" w14:textId="77777777" w:rsidR="00196ECC" w:rsidRDefault="00196ECC" w:rsidP="00196ECC">
      <w:pPr>
        <w:rPr>
          <w:b/>
          <w:sz w:val="24"/>
          <w:szCs w:val="24"/>
        </w:rPr>
      </w:pPr>
    </w:p>
    <w:p w14:paraId="33DA0BD4" w14:textId="77777777" w:rsidR="00196ECC" w:rsidRPr="005470D5" w:rsidRDefault="00196ECC" w:rsidP="00196ECC">
      <w:pPr>
        <w:rPr>
          <w:b/>
        </w:rPr>
      </w:pPr>
      <w:r w:rsidRPr="005470D5">
        <w:rPr>
          <w:b/>
        </w:rPr>
        <w:lastRenderedPageBreak/>
        <w:t>Recommendations:</w:t>
      </w:r>
    </w:p>
    <w:p w14:paraId="4F0489A0" w14:textId="40B8D418" w:rsidR="00196ECC" w:rsidRPr="005470D5" w:rsidRDefault="00196ECC" w:rsidP="00E66CCC">
      <w:pPr>
        <w:pStyle w:val="ListParagraph"/>
        <w:numPr>
          <w:ilvl w:val="0"/>
          <w:numId w:val="24"/>
        </w:numPr>
      </w:pPr>
      <w:r w:rsidRPr="005470D5">
        <w:t>With the Universit</w:t>
      </w:r>
      <w:r w:rsidR="00203045">
        <w:t>y’s</w:t>
      </w:r>
      <w:r w:rsidRPr="005470D5">
        <w:t xml:space="preserve"> commitment to a culture of care, much like the California MH Services Authority, gathering information from staff and faculty as well would offer helpful insights into how best to support each of the regional campuses.</w:t>
      </w:r>
    </w:p>
    <w:p w14:paraId="0354E718" w14:textId="77777777" w:rsidR="00E66CCC" w:rsidRPr="005470D5" w:rsidRDefault="00E66CCC" w:rsidP="00E66CCC">
      <w:pPr>
        <w:pStyle w:val="ListParagraph"/>
      </w:pPr>
    </w:p>
    <w:p w14:paraId="340DD644" w14:textId="31BD6643" w:rsidR="00E66CCC" w:rsidRPr="005470D5" w:rsidRDefault="00196ECC" w:rsidP="00E66CCC">
      <w:pPr>
        <w:pStyle w:val="ListParagraph"/>
        <w:numPr>
          <w:ilvl w:val="0"/>
          <w:numId w:val="24"/>
        </w:numPr>
      </w:pPr>
      <w:r w:rsidRPr="005470D5">
        <w:t>The establishment of Memorandums of Understanding (MOU</w:t>
      </w:r>
      <w:r w:rsidR="009E6575">
        <w:t>s</w:t>
      </w:r>
      <w:r w:rsidRPr="005470D5">
        <w:t xml:space="preserve">) </w:t>
      </w:r>
      <w:r w:rsidR="00E66CCC" w:rsidRPr="005470D5">
        <w:t xml:space="preserve">for medical and mental health services </w:t>
      </w:r>
      <w:r w:rsidRPr="005470D5">
        <w:t>that formalize relationships between community partners and the University would provide additional support to students.  Such efforts would be keenly focused on quality service provision, accessibility through public transportation and acceptance of a range of insurance plans. In addition, these agreements</w:t>
      </w:r>
      <w:r w:rsidR="00E66CCC" w:rsidRPr="005470D5">
        <w:t xml:space="preserve"> </w:t>
      </w:r>
      <w:r w:rsidRPr="005470D5">
        <w:t>would require reporting to regularly examine timely access, utilization trends and needs and outcomes.</w:t>
      </w:r>
    </w:p>
    <w:p w14:paraId="11E1C194" w14:textId="77777777" w:rsidR="00E66CCC" w:rsidRPr="005470D5" w:rsidRDefault="00E66CCC" w:rsidP="00E66CCC">
      <w:pPr>
        <w:pStyle w:val="ListParagraph"/>
      </w:pPr>
    </w:p>
    <w:p w14:paraId="286D66B4" w14:textId="77777777" w:rsidR="00E66CCC" w:rsidRPr="005470D5" w:rsidRDefault="00196ECC" w:rsidP="00E66CCC">
      <w:pPr>
        <w:pStyle w:val="ListParagraph"/>
        <w:numPr>
          <w:ilvl w:val="0"/>
          <w:numId w:val="24"/>
        </w:numPr>
      </w:pPr>
      <w:r w:rsidRPr="005470D5">
        <w:t>While there were differences among the campuses, there was consistency in that each of the four campuses were either just under or just over 50% of respondents noting interest in receiving mental health supports on campus.  Additional mental health supports that can both deliver clinical care and continue to coordinate care in the community with key partners would offer additional supports to students.</w:t>
      </w:r>
    </w:p>
    <w:p w14:paraId="0809DE63" w14:textId="77777777" w:rsidR="00E66CCC" w:rsidRPr="005470D5" w:rsidRDefault="00E66CCC" w:rsidP="00E66CCC">
      <w:pPr>
        <w:pStyle w:val="ListParagraph"/>
      </w:pPr>
    </w:p>
    <w:p w14:paraId="619BD234" w14:textId="5CE06AC8" w:rsidR="00196ECC" w:rsidRPr="005470D5" w:rsidRDefault="00196ECC" w:rsidP="00E66CCC">
      <w:pPr>
        <w:pStyle w:val="ListParagraph"/>
        <w:numPr>
          <w:ilvl w:val="0"/>
          <w:numId w:val="24"/>
        </w:numPr>
      </w:pPr>
      <w:r w:rsidRPr="005470D5">
        <w:t>The focus groups offer an additional opportunity to hear directly from students about their sense of connectedness to the campus and to the larger community as critical indicators to a students’ sense of support and wellbeing.</w:t>
      </w:r>
    </w:p>
    <w:p w14:paraId="7B951CE6" w14:textId="77777777" w:rsidR="005470D5" w:rsidRDefault="005470D5" w:rsidP="00855C5A">
      <w:pPr>
        <w:rPr>
          <w:b/>
          <w:bCs/>
          <w:u w:val="single"/>
        </w:rPr>
      </w:pPr>
    </w:p>
    <w:p w14:paraId="343CAC53" w14:textId="04D1B18D" w:rsidR="008528FF" w:rsidRPr="00D8261F" w:rsidRDefault="00D8261F" w:rsidP="00855C5A">
      <w:pPr>
        <w:rPr>
          <w:b/>
          <w:bCs/>
          <w:u w:val="single"/>
        </w:rPr>
      </w:pPr>
      <w:r>
        <w:rPr>
          <w:b/>
          <w:bCs/>
          <w:u w:val="single"/>
        </w:rPr>
        <w:t xml:space="preserve">#4:  </w:t>
      </w:r>
      <w:r w:rsidR="00E66CCC" w:rsidRPr="00D8261F">
        <w:rPr>
          <w:b/>
          <w:bCs/>
          <w:u w:val="single"/>
        </w:rPr>
        <w:t>R</w:t>
      </w:r>
      <w:r w:rsidR="00505282">
        <w:rPr>
          <w:b/>
          <w:bCs/>
          <w:u w:val="single"/>
        </w:rPr>
        <w:t>egional</w:t>
      </w:r>
      <w:r w:rsidR="00E66CCC" w:rsidRPr="00D8261F">
        <w:rPr>
          <w:b/>
          <w:bCs/>
          <w:u w:val="single"/>
        </w:rPr>
        <w:t xml:space="preserve"> C</w:t>
      </w:r>
      <w:r w:rsidR="00505282">
        <w:rPr>
          <w:b/>
          <w:bCs/>
          <w:u w:val="single"/>
        </w:rPr>
        <w:t>ampus</w:t>
      </w:r>
      <w:r w:rsidR="00E66CCC" w:rsidRPr="00D8261F">
        <w:rPr>
          <w:b/>
          <w:bCs/>
          <w:u w:val="single"/>
        </w:rPr>
        <w:t xml:space="preserve"> S</w:t>
      </w:r>
      <w:r w:rsidR="00505282">
        <w:rPr>
          <w:b/>
          <w:bCs/>
          <w:u w:val="single"/>
        </w:rPr>
        <w:t>tudent</w:t>
      </w:r>
      <w:r w:rsidR="00E66CCC" w:rsidRPr="00D8261F">
        <w:rPr>
          <w:b/>
          <w:bCs/>
          <w:u w:val="single"/>
        </w:rPr>
        <w:t xml:space="preserve"> F</w:t>
      </w:r>
      <w:r w:rsidR="00505282">
        <w:rPr>
          <w:b/>
          <w:bCs/>
          <w:u w:val="single"/>
        </w:rPr>
        <w:t>ocus</w:t>
      </w:r>
      <w:r w:rsidR="00E66CCC" w:rsidRPr="00D8261F">
        <w:rPr>
          <w:b/>
          <w:bCs/>
          <w:u w:val="single"/>
        </w:rPr>
        <w:t xml:space="preserve"> G</w:t>
      </w:r>
      <w:r w:rsidR="00505282">
        <w:rPr>
          <w:b/>
          <w:bCs/>
          <w:u w:val="single"/>
        </w:rPr>
        <w:t>roups</w:t>
      </w:r>
      <w:r>
        <w:rPr>
          <w:b/>
          <w:bCs/>
          <w:u w:val="single"/>
        </w:rPr>
        <w:t xml:space="preserve"> </w:t>
      </w:r>
    </w:p>
    <w:p w14:paraId="25D01427" w14:textId="4A6B0F96" w:rsidR="00891E32" w:rsidRDefault="007C0749" w:rsidP="00891E32">
      <w:r>
        <w:t xml:space="preserve">One of the final components </w:t>
      </w:r>
      <w:r w:rsidR="00891E32">
        <w:t xml:space="preserve">of </w:t>
      </w:r>
      <w:r>
        <w:t xml:space="preserve">data collection to determine type and level of medical, mental health and wellness services </w:t>
      </w:r>
      <w:r w:rsidR="00891E32">
        <w:t xml:space="preserve">for each regional campus </w:t>
      </w:r>
      <w:r>
        <w:t xml:space="preserve">was </w:t>
      </w:r>
      <w:r w:rsidR="00891E32">
        <w:t xml:space="preserve">by hosting </w:t>
      </w:r>
      <w:r>
        <w:t xml:space="preserve">student focus groups on each of the regional campuses.  One in-person focus group was held on the Avery Point, Stamford and Waterbury campuses.  Due to some COVID space restrictions, two in-person </w:t>
      </w:r>
      <w:r w:rsidR="00891E32">
        <w:t xml:space="preserve">and one virtual focus groups </w:t>
      </w:r>
      <w:r>
        <w:t xml:space="preserve">were held on the Hartford campus.  In addition, the School of Social Work requested </w:t>
      </w:r>
      <w:r w:rsidR="00891E32">
        <w:t>the opportunity to have their students participate in a dedicated focus group, so two additional focus groups were offered for this sub-set of students.</w:t>
      </w:r>
    </w:p>
    <w:p w14:paraId="0841C862" w14:textId="450F4C80" w:rsidR="00891E32" w:rsidRPr="00407602" w:rsidRDefault="00891E32" w:rsidP="00891E32">
      <w:pPr>
        <w:rPr>
          <w:i/>
          <w:iCs/>
        </w:rPr>
      </w:pPr>
      <w:r>
        <w:t>Each focus group w</w:t>
      </w:r>
      <w:r w:rsidR="005470D5">
        <w:t>as</w:t>
      </w:r>
      <w:r>
        <w:t xml:space="preserve"> asked a series of eight specific questions, which were developed to reinforce or help explain answers to the questions from the Student Survey</w:t>
      </w:r>
      <w:r w:rsidR="00407602">
        <w:t xml:space="preserve"> (</w:t>
      </w:r>
      <w:r w:rsidR="00407602">
        <w:rPr>
          <w:i/>
          <w:iCs/>
        </w:rPr>
        <w:t>s</w:t>
      </w:r>
      <w:r w:rsidR="00D8261F" w:rsidRPr="00407602">
        <w:rPr>
          <w:i/>
          <w:iCs/>
        </w:rPr>
        <w:t xml:space="preserve">ee </w:t>
      </w:r>
      <w:r w:rsidR="00D8261F" w:rsidRPr="00407602">
        <w:rPr>
          <w:b/>
          <w:bCs/>
          <w:i/>
          <w:iCs/>
        </w:rPr>
        <w:t xml:space="preserve">Appendix </w:t>
      </w:r>
      <w:r w:rsidR="00407602" w:rsidRPr="00407602">
        <w:rPr>
          <w:b/>
          <w:bCs/>
          <w:i/>
          <w:iCs/>
        </w:rPr>
        <w:t>D</w:t>
      </w:r>
      <w:r w:rsidR="00D8261F" w:rsidRPr="00407602">
        <w:rPr>
          <w:b/>
          <w:bCs/>
          <w:i/>
          <w:iCs/>
        </w:rPr>
        <w:t xml:space="preserve"> </w:t>
      </w:r>
      <w:r w:rsidR="00D8261F" w:rsidRPr="00407602">
        <w:rPr>
          <w:i/>
          <w:iCs/>
        </w:rPr>
        <w:t>for focus group questions</w:t>
      </w:r>
      <w:r w:rsidR="00407602">
        <w:rPr>
          <w:i/>
          <w:iCs/>
        </w:rPr>
        <w:t>).</w:t>
      </w:r>
    </w:p>
    <w:p w14:paraId="1C489A56" w14:textId="76F69174" w:rsidR="00D8261F" w:rsidRPr="00D8261F" w:rsidRDefault="00D8261F" w:rsidP="00891E32">
      <w:pPr>
        <w:rPr>
          <w:b/>
          <w:bCs/>
        </w:rPr>
      </w:pPr>
      <w:r w:rsidRPr="00D8261F">
        <w:rPr>
          <w:b/>
          <w:bCs/>
        </w:rPr>
        <w:t>Focus Group Findings:</w:t>
      </w:r>
    </w:p>
    <w:p w14:paraId="564EA3C0" w14:textId="160A579E" w:rsidR="007C0749" w:rsidRPr="008235A8" w:rsidRDefault="007C0749" w:rsidP="00891E32">
      <w:pPr>
        <w:pStyle w:val="ListParagraph"/>
        <w:numPr>
          <w:ilvl w:val="0"/>
          <w:numId w:val="30"/>
        </w:numPr>
      </w:pPr>
      <w:r w:rsidRPr="008235A8">
        <w:t>Students who relocate to live near the regional campus are very interested in having access to basic medical and mental health services on campus.</w:t>
      </w:r>
    </w:p>
    <w:p w14:paraId="21ECEE6B" w14:textId="6FB1227D" w:rsidR="007C0749" w:rsidRPr="008235A8" w:rsidRDefault="007C0749" w:rsidP="00891E32">
      <w:pPr>
        <w:pStyle w:val="ListParagraph"/>
        <w:numPr>
          <w:ilvl w:val="0"/>
          <w:numId w:val="30"/>
        </w:numPr>
      </w:pPr>
      <w:r w:rsidRPr="008235A8">
        <w:t>Students who commute from home are more interested in having resources available to help them navigate the care environment and immediate access to care</w:t>
      </w:r>
      <w:r w:rsidR="005470D5">
        <w:t>,</w:t>
      </w:r>
      <w:r w:rsidRPr="008235A8">
        <w:t xml:space="preserve"> if needed in an emergency.</w:t>
      </w:r>
    </w:p>
    <w:p w14:paraId="19834768" w14:textId="77777777" w:rsidR="007C0749" w:rsidRPr="008235A8" w:rsidRDefault="007C0749" w:rsidP="00891E32">
      <w:pPr>
        <w:pStyle w:val="ListParagraph"/>
        <w:numPr>
          <w:ilvl w:val="0"/>
          <w:numId w:val="30"/>
        </w:numPr>
      </w:pPr>
      <w:r w:rsidRPr="008235A8">
        <w:t xml:space="preserve">Most students agreed that a nurse navigator </w:t>
      </w:r>
      <w:r>
        <w:t xml:space="preserve">model </w:t>
      </w:r>
      <w:r w:rsidRPr="008235A8">
        <w:t>for medical care would be valuable.</w:t>
      </w:r>
    </w:p>
    <w:p w14:paraId="5C570DA9" w14:textId="77777777" w:rsidR="007C0749" w:rsidRDefault="007C0749" w:rsidP="00891E32">
      <w:pPr>
        <w:pStyle w:val="ListParagraph"/>
        <w:numPr>
          <w:ilvl w:val="0"/>
          <w:numId w:val="30"/>
        </w:numPr>
      </w:pPr>
      <w:r w:rsidRPr="008235A8">
        <w:lastRenderedPageBreak/>
        <w:t xml:space="preserve">Most students wanted expanded mental health services available, including brief individual and group treatment options; </w:t>
      </w:r>
      <w:r>
        <w:t xml:space="preserve">many also </w:t>
      </w:r>
      <w:r w:rsidRPr="008235A8">
        <w:t>advocated for having access to counselors who represent the student demographics.</w:t>
      </w:r>
    </w:p>
    <w:p w14:paraId="12B40508" w14:textId="77777777" w:rsidR="007C0749" w:rsidRPr="008235A8" w:rsidRDefault="007C0749" w:rsidP="00891E32">
      <w:pPr>
        <w:pStyle w:val="ListParagraph"/>
        <w:numPr>
          <w:ilvl w:val="0"/>
          <w:numId w:val="30"/>
        </w:numPr>
      </w:pPr>
      <w:r w:rsidRPr="008235A8">
        <w:t xml:space="preserve">Most students agreed that it would be valuable to have free basic services for all students, but much conversation </w:t>
      </w:r>
      <w:r>
        <w:t xml:space="preserve">also occurred </w:t>
      </w:r>
      <w:r w:rsidRPr="008235A8">
        <w:t>about how to pay for these services.</w:t>
      </w:r>
    </w:p>
    <w:p w14:paraId="1F31C851" w14:textId="6CE3A641" w:rsidR="007C0749" w:rsidRPr="008235A8" w:rsidRDefault="007C0749" w:rsidP="007C0749">
      <w:pPr>
        <w:pStyle w:val="ListParagraph"/>
        <w:numPr>
          <w:ilvl w:val="1"/>
          <w:numId w:val="29"/>
        </w:numPr>
      </w:pPr>
      <w:r w:rsidRPr="008235A8">
        <w:t>Some thought the University should provide these services</w:t>
      </w:r>
    </w:p>
    <w:p w14:paraId="53DE9F0B" w14:textId="746DEA8B" w:rsidR="007C0749" w:rsidRPr="008235A8" w:rsidRDefault="007C0749" w:rsidP="007C0749">
      <w:pPr>
        <w:pStyle w:val="ListParagraph"/>
        <w:numPr>
          <w:ilvl w:val="1"/>
          <w:numId w:val="29"/>
        </w:numPr>
      </w:pPr>
      <w:r w:rsidRPr="008235A8">
        <w:t>Others thought it was worth paying a fee on the fee bill to ensure access to basic services</w:t>
      </w:r>
    </w:p>
    <w:p w14:paraId="1E885E1D" w14:textId="37CBDC18" w:rsidR="007C0749" w:rsidRPr="008235A8" w:rsidRDefault="007C0749" w:rsidP="007C0749">
      <w:pPr>
        <w:pStyle w:val="ListParagraph"/>
        <w:numPr>
          <w:ilvl w:val="1"/>
          <w:numId w:val="29"/>
        </w:numPr>
      </w:pPr>
      <w:r w:rsidRPr="008235A8">
        <w:t>Most also believed that insurance should be the predominant payment method for advanced services</w:t>
      </w:r>
    </w:p>
    <w:p w14:paraId="708F2E56" w14:textId="08A622E6" w:rsidR="007C0749" w:rsidRPr="008235A8" w:rsidRDefault="007C0749" w:rsidP="00891E32">
      <w:pPr>
        <w:pStyle w:val="ListParagraph"/>
        <w:numPr>
          <w:ilvl w:val="0"/>
          <w:numId w:val="30"/>
        </w:numPr>
      </w:pPr>
      <w:r w:rsidRPr="008235A8">
        <w:t xml:space="preserve">Students believed there should be some </w:t>
      </w:r>
      <w:r>
        <w:t xml:space="preserve">access to </w:t>
      </w:r>
      <w:r w:rsidRPr="008235A8">
        <w:t xml:space="preserve">prevention services related to such things as nutrition, immunizations, </w:t>
      </w:r>
      <w:r w:rsidR="005470D5">
        <w:t>sexually transmitted infection (STI)</w:t>
      </w:r>
      <w:r w:rsidRPr="008235A8">
        <w:t xml:space="preserve"> testing, </w:t>
      </w:r>
      <w:r>
        <w:t>alcohol and other drugs</w:t>
      </w:r>
      <w:r w:rsidRPr="008235A8">
        <w:t>, sexual education/free condoms/sexual assault, and other topics.</w:t>
      </w:r>
    </w:p>
    <w:p w14:paraId="3FF19519" w14:textId="77777777" w:rsidR="007C0749" w:rsidRPr="008235A8" w:rsidRDefault="007C0749" w:rsidP="00891E32">
      <w:pPr>
        <w:pStyle w:val="ListParagraph"/>
        <w:numPr>
          <w:ilvl w:val="0"/>
          <w:numId w:val="30"/>
        </w:numPr>
      </w:pPr>
      <w:r w:rsidRPr="008235A8">
        <w:t>All seemed to be clear that students needed to learn more about services available and had great ideas for better marketing/messaging.</w:t>
      </w:r>
    </w:p>
    <w:p w14:paraId="058EFD39" w14:textId="77777777" w:rsidR="00505282" w:rsidRDefault="00505282" w:rsidP="00505282">
      <w:pPr>
        <w:rPr>
          <w:b/>
          <w:bCs/>
          <w:sz w:val="28"/>
          <w:szCs w:val="28"/>
        </w:rPr>
      </w:pPr>
    </w:p>
    <w:p w14:paraId="03671017" w14:textId="50026B58" w:rsidR="00505282" w:rsidRPr="006537AB" w:rsidRDefault="003B275B" w:rsidP="00505282">
      <w:pPr>
        <w:rPr>
          <w:b/>
          <w:bCs/>
          <w:sz w:val="28"/>
          <w:szCs w:val="28"/>
        </w:rPr>
      </w:pPr>
      <w:r>
        <w:rPr>
          <w:b/>
          <w:bCs/>
          <w:sz w:val="28"/>
          <w:szCs w:val="28"/>
        </w:rPr>
        <w:t xml:space="preserve">TASK FORCE OVERALL OBSERVATIONS AND </w:t>
      </w:r>
      <w:r w:rsidR="00505282" w:rsidRPr="008528FF">
        <w:rPr>
          <w:b/>
          <w:bCs/>
          <w:sz w:val="28"/>
          <w:szCs w:val="28"/>
        </w:rPr>
        <w:t>RECOMMENDATIONS</w:t>
      </w:r>
      <w:r w:rsidR="00505282">
        <w:t xml:space="preserve"> </w:t>
      </w:r>
    </w:p>
    <w:p w14:paraId="7C4D0CCE" w14:textId="37EF8630" w:rsidR="00FF5A47" w:rsidRPr="003B275B" w:rsidRDefault="00D8261F" w:rsidP="00855C5A">
      <w:pPr>
        <w:rPr>
          <w:b/>
          <w:bCs/>
          <w:sz w:val="26"/>
          <w:szCs w:val="26"/>
          <w:u w:val="single"/>
        </w:rPr>
      </w:pPr>
      <w:r w:rsidRPr="003B275B">
        <w:rPr>
          <w:b/>
          <w:bCs/>
          <w:sz w:val="26"/>
          <w:szCs w:val="26"/>
          <w:u w:val="single"/>
        </w:rPr>
        <w:t>O</w:t>
      </w:r>
      <w:r w:rsidR="003B275B" w:rsidRPr="003B275B">
        <w:rPr>
          <w:b/>
          <w:bCs/>
          <w:sz w:val="26"/>
          <w:szCs w:val="26"/>
          <w:u w:val="single"/>
        </w:rPr>
        <w:t>VERALL OBSERVATIONS:</w:t>
      </w:r>
    </w:p>
    <w:p w14:paraId="2DA5C75B" w14:textId="09BFA8EE" w:rsidR="00FF5A47" w:rsidRPr="00FF5A47" w:rsidRDefault="00FF5A47" w:rsidP="00FF5A47">
      <w:pPr>
        <w:pStyle w:val="ListParagraph"/>
        <w:numPr>
          <w:ilvl w:val="0"/>
          <w:numId w:val="27"/>
        </w:numPr>
      </w:pPr>
      <w:r w:rsidRPr="00FF5A47">
        <w:t>UConn may be a leader in the field for creating a regional campus approach to comprehensive services for medical, mental health and student wellness.</w:t>
      </w:r>
      <w:r>
        <w:t xml:space="preserve">  This may be an opportunity to re-frame the University’s commitment to our regional students, which at times </w:t>
      </w:r>
      <w:r w:rsidR="005470D5">
        <w:t xml:space="preserve">is </w:t>
      </w:r>
      <w:r>
        <w:t>perceive</w:t>
      </w:r>
      <w:r w:rsidR="005470D5">
        <w:t>d</w:t>
      </w:r>
      <w:r>
        <w:t xml:space="preserve"> to be less responsive to </w:t>
      </w:r>
      <w:r w:rsidR="005470D5">
        <w:t>regional campus student</w:t>
      </w:r>
      <w:r>
        <w:t xml:space="preserve"> nee</w:t>
      </w:r>
      <w:r w:rsidR="005470D5">
        <w:t>ds</w:t>
      </w:r>
      <w:r>
        <w:t>.</w:t>
      </w:r>
    </w:p>
    <w:p w14:paraId="71AA5AD7" w14:textId="5EEE0B41" w:rsidR="00FF5A47" w:rsidRDefault="00C9260B" w:rsidP="00FF5A47">
      <w:pPr>
        <w:pStyle w:val="ListParagraph"/>
        <w:numPr>
          <w:ilvl w:val="0"/>
          <w:numId w:val="27"/>
        </w:numPr>
      </w:pPr>
      <w:r>
        <w:t>Many make the assumption that regional campus students commute from their hometown, but for each of the regional campuses, there are a subset of students who move, sometimes some distance, to be near the campus.  Students live in nearby housing, such as the Brown building in Waterbury, a cluster of high-rises in Hartford, and an off-campus apartment community for international students on the Stamford campus were highlighted as examples of students who do not have access to care through established hometown relationships.</w:t>
      </w:r>
    </w:p>
    <w:p w14:paraId="6D329ACC" w14:textId="79B37ADF" w:rsidR="00D8261F" w:rsidRDefault="00D8261F" w:rsidP="00FF5A47">
      <w:pPr>
        <w:pStyle w:val="ListParagraph"/>
        <w:numPr>
          <w:ilvl w:val="0"/>
          <w:numId w:val="27"/>
        </w:numPr>
      </w:pPr>
      <w:r>
        <w:t>An expanded model of care on the regional campuses allows for greater continuity of care, with limited interruption in services, for students transferring from regional campuses to Storrs.</w:t>
      </w:r>
    </w:p>
    <w:p w14:paraId="52AFB67D" w14:textId="75D56E3F" w:rsidR="00D8261F" w:rsidRDefault="00D8261F" w:rsidP="00FF5A47">
      <w:pPr>
        <w:pStyle w:val="ListParagraph"/>
        <w:numPr>
          <w:ilvl w:val="0"/>
          <w:numId w:val="27"/>
        </w:numPr>
      </w:pPr>
      <w:r>
        <w:t>Questions arose about accessing services across different campuses, regardless of where your home campus is.  Several students live, work or have internships near one campus, but attend another. This would need to be addressed in the fee model.</w:t>
      </w:r>
    </w:p>
    <w:p w14:paraId="17F3581B" w14:textId="2B25EE82" w:rsidR="00D8261F" w:rsidRDefault="00D8261F" w:rsidP="00FF5A47">
      <w:pPr>
        <w:pStyle w:val="ListParagraph"/>
        <w:numPr>
          <w:ilvl w:val="0"/>
          <w:numId w:val="27"/>
        </w:numPr>
      </w:pPr>
      <w:r>
        <w:t xml:space="preserve">Concern and ideas about the challenges associated with space on </w:t>
      </w:r>
      <w:r w:rsidR="005470D5">
        <w:t xml:space="preserve">regional </w:t>
      </w:r>
      <w:r>
        <w:t>campus</w:t>
      </w:r>
      <w:r w:rsidR="005470D5">
        <w:t>es</w:t>
      </w:r>
      <w:r>
        <w:t xml:space="preserve"> for new or expanded services.</w:t>
      </w:r>
    </w:p>
    <w:p w14:paraId="7585A511" w14:textId="1AED62E9" w:rsidR="00D8261F" w:rsidRPr="00FF5A47" w:rsidRDefault="00D8261F" w:rsidP="00FF5A47">
      <w:pPr>
        <w:pStyle w:val="ListParagraph"/>
        <w:numPr>
          <w:ilvl w:val="0"/>
          <w:numId w:val="27"/>
        </w:numPr>
      </w:pPr>
      <w:r>
        <w:t>Much more intentional effort needs to be invested in educating students about services available and how to access them.</w:t>
      </w:r>
    </w:p>
    <w:p w14:paraId="274B083E" w14:textId="77777777" w:rsidR="00505282" w:rsidRDefault="00505282" w:rsidP="00D8261F">
      <w:pPr>
        <w:rPr>
          <w:b/>
          <w:bCs/>
          <w:sz w:val="28"/>
          <w:szCs w:val="28"/>
        </w:rPr>
      </w:pPr>
      <w:bookmarkStart w:id="13" w:name="_Hlk83393973"/>
    </w:p>
    <w:p w14:paraId="702A1628" w14:textId="77777777" w:rsidR="00505282" w:rsidRDefault="00505282" w:rsidP="00D8261F">
      <w:pPr>
        <w:rPr>
          <w:b/>
          <w:bCs/>
          <w:sz w:val="28"/>
          <w:szCs w:val="28"/>
        </w:rPr>
      </w:pPr>
    </w:p>
    <w:p w14:paraId="649FEED0" w14:textId="64FF4384" w:rsidR="00D8261F" w:rsidRPr="003B275B" w:rsidRDefault="00D8261F" w:rsidP="00D8261F">
      <w:pPr>
        <w:rPr>
          <w:b/>
          <w:bCs/>
          <w:sz w:val="26"/>
          <w:szCs w:val="26"/>
        </w:rPr>
      </w:pPr>
      <w:r w:rsidRPr="003B275B">
        <w:rPr>
          <w:b/>
          <w:bCs/>
          <w:sz w:val="26"/>
          <w:szCs w:val="26"/>
          <w:u w:val="single"/>
        </w:rPr>
        <w:lastRenderedPageBreak/>
        <w:t>FINAL RECOMMENDATIONS</w:t>
      </w:r>
      <w:bookmarkStart w:id="14" w:name="_Hlk83050359"/>
      <w:r w:rsidR="003B275B" w:rsidRPr="003B275B">
        <w:rPr>
          <w:b/>
          <w:bCs/>
          <w:sz w:val="26"/>
          <w:szCs w:val="26"/>
        </w:rPr>
        <w:t>:</w:t>
      </w:r>
      <w:r w:rsidRPr="003B275B">
        <w:rPr>
          <w:b/>
          <w:bCs/>
          <w:sz w:val="26"/>
          <w:szCs w:val="26"/>
        </w:rPr>
        <w:t xml:space="preserve"> </w:t>
      </w:r>
    </w:p>
    <w:bookmarkEnd w:id="13"/>
    <w:p w14:paraId="6699A117" w14:textId="77777777" w:rsidR="00D8261F" w:rsidRPr="008235A8" w:rsidRDefault="00D8261F" w:rsidP="00D8261F">
      <w:pPr>
        <w:rPr>
          <w:b/>
          <w:bCs/>
        </w:rPr>
      </w:pPr>
      <w:r w:rsidRPr="008235A8">
        <w:rPr>
          <w:b/>
          <w:bCs/>
        </w:rPr>
        <w:t>Service Recommendations for Regional Campuse</w:t>
      </w:r>
      <w:bookmarkEnd w:id="14"/>
      <w:r w:rsidRPr="008235A8">
        <w:rPr>
          <w:b/>
          <w:bCs/>
        </w:rPr>
        <w:t>s:</w:t>
      </w:r>
    </w:p>
    <w:p w14:paraId="2EC5CF0A" w14:textId="77777777" w:rsidR="00D8261F" w:rsidRDefault="00D8261F" w:rsidP="00D8261F">
      <w:pPr>
        <w:pStyle w:val="ListParagraph"/>
        <w:numPr>
          <w:ilvl w:val="0"/>
          <w:numId w:val="34"/>
        </w:numPr>
        <w:spacing w:after="120"/>
        <w:contextualSpacing w:val="0"/>
      </w:pPr>
      <w:r w:rsidRPr="00E81187">
        <w:t xml:space="preserve">Expand mental health resources to include </w:t>
      </w:r>
      <w:r>
        <w:t xml:space="preserve">crisis </w:t>
      </w:r>
      <w:r w:rsidRPr="00E81187">
        <w:t>support, brief individual treatment and group therapy.</w:t>
      </w:r>
      <w:r>
        <w:t xml:space="preserve">  Tailor the resource need to each campus volume.</w:t>
      </w:r>
    </w:p>
    <w:p w14:paraId="75A48ABF" w14:textId="6D5F8379" w:rsidR="00D8261F" w:rsidRPr="00E81187" w:rsidRDefault="00D8261F" w:rsidP="00D8261F">
      <w:pPr>
        <w:pStyle w:val="ListParagraph"/>
        <w:numPr>
          <w:ilvl w:val="0"/>
          <w:numId w:val="34"/>
        </w:numPr>
        <w:spacing w:after="120"/>
        <w:contextualSpacing w:val="0"/>
      </w:pPr>
      <w:r>
        <w:t xml:space="preserve">Increase access to medical care by creating a nurse presence on each campus. Due to the diversity, location and unique needs of the regional campuses, a “one-size-fits-all” approach is not recommended.  Instead, it is recommended that different levels of service be </w:t>
      </w:r>
      <w:r w:rsidR="009E6575">
        <w:t>consider</w:t>
      </w:r>
      <w:r>
        <w:t xml:space="preserve">ed for each campus.  Nursing service options may include an APRN model providing direct-care and/or an RN nurse navigator model providing remote consultation with students to help them navigate the </w:t>
      </w:r>
      <w:r w:rsidRPr="00E81187">
        <w:t xml:space="preserve">complex medical landscape including insurance, transportation, referrals to specialty care, </w:t>
      </w:r>
      <w:r>
        <w:t xml:space="preserve">and access to community providers who understand their cultural and identity needs.  It needs to be stated that each model has regulatory, financial </w:t>
      </w:r>
      <w:r w:rsidR="00FD1C21">
        <w:t xml:space="preserve">and </w:t>
      </w:r>
      <w:r>
        <w:t>space implications that will need to be considered on a campus-by-campus basis.</w:t>
      </w:r>
    </w:p>
    <w:p w14:paraId="446BB29A" w14:textId="258FEF8C" w:rsidR="00D8261F" w:rsidRDefault="00D8261F" w:rsidP="00D8261F">
      <w:pPr>
        <w:pStyle w:val="ListParagraph"/>
        <w:numPr>
          <w:ilvl w:val="0"/>
          <w:numId w:val="34"/>
        </w:numPr>
        <w:spacing w:after="120"/>
        <w:contextualSpacing w:val="0"/>
      </w:pPr>
      <w:r w:rsidRPr="001F5C07">
        <w:t xml:space="preserve">Create a </w:t>
      </w:r>
      <w:r w:rsidR="005470D5">
        <w:t xml:space="preserve">SHaW </w:t>
      </w:r>
      <w:r w:rsidRPr="001F5C07">
        <w:t xml:space="preserve">nurse leadership </w:t>
      </w:r>
      <w:r w:rsidR="00505282">
        <w:t>structure</w:t>
      </w:r>
      <w:r w:rsidRPr="001F5C07">
        <w:t xml:space="preserve"> to coordinate </w:t>
      </w:r>
      <w:r w:rsidR="00505282">
        <w:t xml:space="preserve">the </w:t>
      </w:r>
      <w:r w:rsidRPr="001F5C07">
        <w:t xml:space="preserve">nursing </w:t>
      </w:r>
      <w:r w:rsidR="00505282">
        <w:t>model</w:t>
      </w:r>
      <w:r w:rsidRPr="001F5C07">
        <w:t xml:space="preserve"> across all five campuses.</w:t>
      </w:r>
    </w:p>
    <w:p w14:paraId="72AFA977" w14:textId="419B1706" w:rsidR="00D8261F" w:rsidRDefault="00D8261F" w:rsidP="00D8261F">
      <w:pPr>
        <w:pStyle w:val="ListParagraph"/>
        <w:numPr>
          <w:ilvl w:val="0"/>
          <w:numId w:val="34"/>
        </w:numPr>
        <w:spacing w:after="120"/>
        <w:contextualSpacing w:val="0"/>
      </w:pPr>
      <w:r>
        <w:t>Provide, expand or arrange for new services on regional campuses</w:t>
      </w:r>
      <w:r w:rsidRPr="00E81187">
        <w:t xml:space="preserve"> related to </w:t>
      </w:r>
      <w:r>
        <w:t xml:space="preserve">health </w:t>
      </w:r>
      <w:r w:rsidRPr="00E81187">
        <w:t xml:space="preserve">screenings, </w:t>
      </w:r>
      <w:r>
        <w:t xml:space="preserve">flu and </w:t>
      </w:r>
      <w:r w:rsidR="00CF59D9">
        <w:t>sexually transmitted infections (</w:t>
      </w:r>
      <w:r>
        <w:t>STI</w:t>
      </w:r>
      <w:r w:rsidR="00CF59D9">
        <w:t>)</w:t>
      </w:r>
      <w:r>
        <w:t xml:space="preserve"> </w:t>
      </w:r>
      <w:r w:rsidRPr="00E81187">
        <w:t>clinics</w:t>
      </w:r>
      <w:r>
        <w:t>, nutrition assessments</w:t>
      </w:r>
      <w:r w:rsidRPr="00E81187">
        <w:t xml:space="preserve"> and </w:t>
      </w:r>
      <w:r>
        <w:t>other health events. Ideas could include a traveling wellness van to support “pop-up” campus clinics.</w:t>
      </w:r>
    </w:p>
    <w:p w14:paraId="58052D2B" w14:textId="3B9D16A5" w:rsidR="00D8261F" w:rsidRDefault="00D8261F" w:rsidP="00D8261F">
      <w:pPr>
        <w:pStyle w:val="ListParagraph"/>
        <w:numPr>
          <w:ilvl w:val="0"/>
          <w:numId w:val="34"/>
        </w:numPr>
        <w:spacing w:after="120"/>
        <w:contextualSpacing w:val="0"/>
      </w:pPr>
      <w:r w:rsidRPr="00EE18A8">
        <w:t xml:space="preserve">Build </w:t>
      </w:r>
      <w:r w:rsidR="00505282">
        <w:t xml:space="preserve">a formal network through memorandums of understanding with </w:t>
      </w:r>
      <w:r w:rsidRPr="00EE18A8">
        <w:t xml:space="preserve">local referral </w:t>
      </w:r>
      <w:r w:rsidR="00505282">
        <w:t>services</w:t>
      </w:r>
      <w:r w:rsidRPr="00EE18A8">
        <w:t xml:space="preserve"> for both medical and mental health resources and establish formal partnerships with local healthcare providers and community resources to ensure greater access, timely services, and quality outcomes.</w:t>
      </w:r>
    </w:p>
    <w:p w14:paraId="59A2BD09" w14:textId="574EEE37" w:rsidR="00D8261F" w:rsidRDefault="00D8261F" w:rsidP="00D8261F">
      <w:pPr>
        <w:pStyle w:val="ListParagraph"/>
        <w:numPr>
          <w:ilvl w:val="0"/>
          <w:numId w:val="34"/>
        </w:numPr>
        <w:spacing w:after="0"/>
        <w:contextualSpacing w:val="0"/>
      </w:pPr>
      <w:r>
        <w:t xml:space="preserve">Connect prevention and education efforts provided by the SHaW </w:t>
      </w:r>
      <w:r w:rsidR="00505282">
        <w:t xml:space="preserve">Regional Campus </w:t>
      </w:r>
      <w:r>
        <w:t>Wellness Program Director</w:t>
      </w:r>
      <w:r w:rsidR="00505282">
        <w:t xml:space="preserve">, </w:t>
      </w:r>
      <w:r>
        <w:t xml:space="preserve">the </w:t>
      </w:r>
      <w:r w:rsidR="00505282">
        <w:t xml:space="preserve">Regional </w:t>
      </w:r>
      <w:r>
        <w:t>Clinical Case Managers</w:t>
      </w:r>
      <w:r w:rsidR="00505282">
        <w:t xml:space="preserve">, and any </w:t>
      </w:r>
      <w:r w:rsidR="005470D5">
        <w:t xml:space="preserve">new regional </w:t>
      </w:r>
      <w:r w:rsidR="00505282">
        <w:t>nursing services</w:t>
      </w:r>
      <w:r>
        <w:t xml:space="preserve"> to the SHaW health promotion wellness “hub” approach to campus wellness.</w:t>
      </w:r>
    </w:p>
    <w:p w14:paraId="533AEA1F" w14:textId="77777777" w:rsidR="00D8261F" w:rsidRDefault="00D8261F" w:rsidP="00D8261F">
      <w:pPr>
        <w:pStyle w:val="ListParagraph"/>
        <w:spacing w:after="0"/>
        <w:contextualSpacing w:val="0"/>
      </w:pPr>
    </w:p>
    <w:p w14:paraId="163477AA" w14:textId="77777777" w:rsidR="00D8261F" w:rsidRPr="00E81187" w:rsidRDefault="00D8261F" w:rsidP="00D8261F">
      <w:r w:rsidRPr="00E81187">
        <w:rPr>
          <w:b/>
          <w:bCs/>
        </w:rPr>
        <w:t xml:space="preserve">Payment Model Recommendations:  </w:t>
      </w:r>
    </w:p>
    <w:p w14:paraId="75DF6469" w14:textId="521166FA" w:rsidR="00D8261F" w:rsidRDefault="00D8261F" w:rsidP="00D8261F">
      <w:pPr>
        <w:pStyle w:val="paragraph"/>
        <w:numPr>
          <w:ilvl w:val="0"/>
          <w:numId w:val="35"/>
        </w:numPr>
        <w:spacing w:before="0" w:beforeAutospacing="0" w:after="120" w:afterAutospacing="0"/>
        <w:textAlignment w:val="baseline"/>
        <w:rPr>
          <w:rFonts w:asciiTheme="minorHAnsi" w:hAnsiTheme="minorHAnsi" w:cstheme="minorHAnsi"/>
          <w:sz w:val="22"/>
          <w:szCs w:val="22"/>
        </w:rPr>
      </w:pPr>
      <w:r w:rsidRPr="00E81187">
        <w:rPr>
          <w:rFonts w:asciiTheme="minorHAnsi" w:hAnsiTheme="minorHAnsi" w:cstheme="minorHAnsi"/>
          <w:sz w:val="22"/>
          <w:szCs w:val="22"/>
        </w:rPr>
        <w:t xml:space="preserve">In general, regional campus students believe this is a University responsibility, but also felt that </w:t>
      </w:r>
      <w:r w:rsidR="00505282">
        <w:rPr>
          <w:rFonts w:asciiTheme="minorHAnsi" w:hAnsiTheme="minorHAnsi" w:cstheme="minorHAnsi"/>
          <w:sz w:val="22"/>
          <w:szCs w:val="22"/>
        </w:rPr>
        <w:t>certain</w:t>
      </w:r>
      <w:r w:rsidRPr="00E81187">
        <w:rPr>
          <w:rFonts w:asciiTheme="minorHAnsi" w:hAnsiTheme="minorHAnsi" w:cstheme="minorHAnsi"/>
          <w:sz w:val="22"/>
          <w:szCs w:val="22"/>
        </w:rPr>
        <w:t xml:space="preserve"> basic services should be available to all students and would be willing to pay a regional student </w:t>
      </w:r>
      <w:r>
        <w:rPr>
          <w:rFonts w:asciiTheme="minorHAnsi" w:hAnsiTheme="minorHAnsi" w:cstheme="minorHAnsi"/>
          <w:sz w:val="22"/>
          <w:szCs w:val="22"/>
        </w:rPr>
        <w:t>health</w:t>
      </w:r>
      <w:r w:rsidRPr="00E81187">
        <w:rPr>
          <w:rFonts w:asciiTheme="minorHAnsi" w:hAnsiTheme="minorHAnsi" w:cstheme="minorHAnsi"/>
          <w:sz w:val="22"/>
          <w:szCs w:val="22"/>
        </w:rPr>
        <w:t xml:space="preserve"> </w:t>
      </w:r>
      <w:r>
        <w:rPr>
          <w:rFonts w:asciiTheme="minorHAnsi" w:hAnsiTheme="minorHAnsi" w:cstheme="minorHAnsi"/>
          <w:sz w:val="22"/>
          <w:szCs w:val="22"/>
        </w:rPr>
        <w:t xml:space="preserve">university </w:t>
      </w:r>
      <w:r w:rsidRPr="00E81187">
        <w:rPr>
          <w:rFonts w:asciiTheme="minorHAnsi" w:hAnsiTheme="minorHAnsi" w:cstheme="minorHAnsi"/>
          <w:sz w:val="22"/>
          <w:szCs w:val="22"/>
        </w:rPr>
        <w:t>fee</w:t>
      </w:r>
      <w:r>
        <w:rPr>
          <w:rFonts w:asciiTheme="minorHAnsi" w:hAnsiTheme="minorHAnsi" w:cstheme="minorHAnsi"/>
          <w:sz w:val="22"/>
          <w:szCs w:val="22"/>
        </w:rPr>
        <w:t xml:space="preserve"> for basic services</w:t>
      </w:r>
      <w:r w:rsidRPr="00E81187">
        <w:rPr>
          <w:rFonts w:asciiTheme="minorHAnsi" w:hAnsiTheme="minorHAnsi" w:cstheme="minorHAnsi"/>
          <w:sz w:val="22"/>
          <w:szCs w:val="22"/>
        </w:rPr>
        <w:t>, if necessary.</w:t>
      </w:r>
    </w:p>
    <w:p w14:paraId="161BFE11" w14:textId="77777777" w:rsidR="00D8261F" w:rsidRPr="00E81187" w:rsidRDefault="00D8261F" w:rsidP="00D8261F">
      <w:pPr>
        <w:pStyle w:val="paragraph"/>
        <w:numPr>
          <w:ilvl w:val="0"/>
          <w:numId w:val="35"/>
        </w:numPr>
        <w:spacing w:before="0" w:beforeAutospacing="0" w:after="120" w:afterAutospacing="0"/>
        <w:textAlignment w:val="baseline"/>
        <w:rPr>
          <w:rFonts w:asciiTheme="minorHAnsi" w:hAnsiTheme="minorHAnsi" w:cstheme="minorHAnsi"/>
          <w:sz w:val="22"/>
          <w:szCs w:val="22"/>
        </w:rPr>
      </w:pPr>
      <w:r>
        <w:rPr>
          <w:rFonts w:asciiTheme="minorHAnsi" w:hAnsiTheme="minorHAnsi" w:cstheme="minorHAnsi"/>
          <w:sz w:val="22"/>
          <w:szCs w:val="22"/>
        </w:rPr>
        <w:t>Bill insurance, when appropriate, or use insurance to pay for more extensive services in the surrounding community.</w:t>
      </w:r>
    </w:p>
    <w:p w14:paraId="4AEE97A2" w14:textId="77777777" w:rsidR="00D8261F" w:rsidRPr="00E81187" w:rsidRDefault="00D8261F" w:rsidP="00D8261F">
      <w:pPr>
        <w:pStyle w:val="paragraph"/>
        <w:numPr>
          <w:ilvl w:val="0"/>
          <w:numId w:val="35"/>
        </w:numPr>
        <w:spacing w:before="0" w:beforeAutospacing="0" w:after="120" w:afterAutospacing="0"/>
        <w:textAlignment w:val="baseline"/>
        <w:rPr>
          <w:rFonts w:asciiTheme="minorHAnsi" w:hAnsiTheme="minorHAnsi" w:cstheme="minorHAnsi"/>
          <w:sz w:val="22"/>
          <w:szCs w:val="22"/>
        </w:rPr>
      </w:pPr>
      <w:r w:rsidRPr="00E81187">
        <w:rPr>
          <w:rFonts w:asciiTheme="minorHAnsi" w:hAnsiTheme="minorHAnsi" w:cstheme="minorHAnsi"/>
          <w:sz w:val="22"/>
          <w:szCs w:val="22"/>
        </w:rPr>
        <w:t>Leverage UConn practicum students to support expanded mental health services.</w:t>
      </w:r>
    </w:p>
    <w:p w14:paraId="3E3C0A4D" w14:textId="596DDA7C" w:rsidR="00D8261F" w:rsidRPr="00E81187" w:rsidRDefault="00D8261F" w:rsidP="00D8261F">
      <w:pPr>
        <w:pStyle w:val="paragraph"/>
        <w:numPr>
          <w:ilvl w:val="0"/>
          <w:numId w:val="35"/>
        </w:numPr>
        <w:spacing w:before="0" w:beforeAutospacing="0" w:after="120" w:afterAutospacing="0"/>
        <w:textAlignment w:val="baseline"/>
        <w:rPr>
          <w:rFonts w:asciiTheme="minorHAnsi" w:hAnsiTheme="minorHAnsi" w:cstheme="minorHAnsi"/>
          <w:sz w:val="22"/>
          <w:szCs w:val="22"/>
        </w:rPr>
      </w:pPr>
      <w:r w:rsidRPr="00E81187">
        <w:rPr>
          <w:rFonts w:asciiTheme="minorHAnsi" w:hAnsiTheme="minorHAnsi" w:cstheme="minorHAnsi"/>
          <w:sz w:val="22"/>
          <w:szCs w:val="22"/>
        </w:rPr>
        <w:t xml:space="preserve">Unique additional services might be needed for some of the campuses, including providing primary care services, but these services should be tailored to the campus needs and </w:t>
      </w:r>
      <w:r w:rsidR="001416E9">
        <w:rPr>
          <w:rFonts w:asciiTheme="minorHAnsi" w:hAnsiTheme="minorHAnsi" w:cstheme="minorHAnsi"/>
          <w:sz w:val="22"/>
          <w:szCs w:val="22"/>
        </w:rPr>
        <w:t>not</w:t>
      </w:r>
      <w:r w:rsidRPr="00E81187">
        <w:rPr>
          <w:rFonts w:asciiTheme="minorHAnsi" w:hAnsiTheme="minorHAnsi" w:cstheme="minorHAnsi"/>
          <w:sz w:val="22"/>
          <w:szCs w:val="22"/>
        </w:rPr>
        <w:t xml:space="preserve"> be created as a “one size fits all.”</w:t>
      </w:r>
      <w:r>
        <w:rPr>
          <w:rFonts w:asciiTheme="minorHAnsi" w:hAnsiTheme="minorHAnsi" w:cstheme="minorHAnsi"/>
          <w:sz w:val="22"/>
          <w:szCs w:val="22"/>
        </w:rPr>
        <w:t xml:space="preserve">  This may lead to a university fee structure that is sensitive to the level of services provided on each campus. </w:t>
      </w:r>
    </w:p>
    <w:p w14:paraId="20640DC2" w14:textId="77777777" w:rsidR="00D8261F" w:rsidRPr="00E81187" w:rsidRDefault="00D8261F" w:rsidP="00D8261F">
      <w:pPr>
        <w:pStyle w:val="paragraph"/>
        <w:spacing w:before="0" w:beforeAutospacing="0" w:after="0" w:afterAutospacing="0"/>
        <w:ind w:left="360"/>
        <w:textAlignment w:val="baseline"/>
        <w:rPr>
          <w:rFonts w:asciiTheme="minorHAnsi" w:hAnsiTheme="minorHAnsi" w:cstheme="minorHAnsi"/>
          <w:sz w:val="22"/>
          <w:szCs w:val="22"/>
        </w:rPr>
      </w:pPr>
    </w:p>
    <w:p w14:paraId="56BFE581" w14:textId="77777777" w:rsidR="00505282" w:rsidRDefault="00505282" w:rsidP="00D8261F">
      <w:pPr>
        <w:pStyle w:val="paragraph"/>
        <w:spacing w:before="0" w:beforeAutospacing="0" w:after="0" w:afterAutospacing="0"/>
        <w:textAlignment w:val="baseline"/>
        <w:rPr>
          <w:rFonts w:asciiTheme="minorHAnsi" w:hAnsiTheme="minorHAnsi" w:cstheme="minorHAnsi"/>
          <w:b/>
          <w:bCs/>
          <w:sz w:val="22"/>
          <w:szCs w:val="22"/>
        </w:rPr>
      </w:pPr>
    </w:p>
    <w:p w14:paraId="6287A115" w14:textId="77777777" w:rsidR="00505282" w:rsidRDefault="00505282" w:rsidP="00D8261F">
      <w:pPr>
        <w:pStyle w:val="paragraph"/>
        <w:spacing w:before="0" w:beforeAutospacing="0" w:after="0" w:afterAutospacing="0"/>
        <w:textAlignment w:val="baseline"/>
        <w:rPr>
          <w:rFonts w:asciiTheme="minorHAnsi" w:hAnsiTheme="minorHAnsi" w:cstheme="minorHAnsi"/>
          <w:b/>
          <w:bCs/>
          <w:sz w:val="22"/>
          <w:szCs w:val="22"/>
        </w:rPr>
      </w:pPr>
    </w:p>
    <w:p w14:paraId="6FE039B5" w14:textId="77777777" w:rsidR="00505282" w:rsidRDefault="00505282" w:rsidP="00D8261F">
      <w:pPr>
        <w:pStyle w:val="paragraph"/>
        <w:spacing w:before="0" w:beforeAutospacing="0" w:after="0" w:afterAutospacing="0"/>
        <w:textAlignment w:val="baseline"/>
        <w:rPr>
          <w:rFonts w:asciiTheme="minorHAnsi" w:hAnsiTheme="minorHAnsi" w:cstheme="minorHAnsi"/>
          <w:b/>
          <w:bCs/>
          <w:sz w:val="22"/>
          <w:szCs w:val="22"/>
        </w:rPr>
      </w:pPr>
    </w:p>
    <w:p w14:paraId="39708087" w14:textId="083B8EC1" w:rsidR="00D8261F" w:rsidRPr="00E81187" w:rsidRDefault="00D8261F" w:rsidP="00D8261F">
      <w:pPr>
        <w:pStyle w:val="paragraph"/>
        <w:spacing w:before="0" w:beforeAutospacing="0" w:after="0" w:afterAutospacing="0"/>
        <w:textAlignment w:val="baseline"/>
        <w:rPr>
          <w:rFonts w:asciiTheme="minorHAnsi" w:hAnsiTheme="minorHAnsi" w:cstheme="minorHAnsi"/>
          <w:b/>
          <w:bCs/>
          <w:sz w:val="22"/>
          <w:szCs w:val="22"/>
        </w:rPr>
      </w:pPr>
      <w:r w:rsidRPr="00E81187">
        <w:rPr>
          <w:rFonts w:asciiTheme="minorHAnsi" w:hAnsiTheme="minorHAnsi" w:cstheme="minorHAnsi"/>
          <w:b/>
          <w:bCs/>
          <w:sz w:val="22"/>
          <w:szCs w:val="22"/>
        </w:rPr>
        <w:t>Operational Recommendations:</w:t>
      </w:r>
    </w:p>
    <w:p w14:paraId="2BFF8599" w14:textId="77777777" w:rsidR="00D8261F" w:rsidRPr="00E81187" w:rsidRDefault="00D8261F" w:rsidP="00D8261F">
      <w:pPr>
        <w:pStyle w:val="paragraph"/>
        <w:spacing w:before="0" w:beforeAutospacing="0" w:after="0" w:afterAutospacing="0"/>
        <w:textAlignment w:val="baseline"/>
        <w:rPr>
          <w:rFonts w:asciiTheme="minorHAnsi" w:hAnsiTheme="minorHAnsi" w:cstheme="minorHAnsi"/>
          <w:sz w:val="22"/>
          <w:szCs w:val="22"/>
        </w:rPr>
      </w:pPr>
    </w:p>
    <w:p w14:paraId="04B50E29" w14:textId="24F4681C" w:rsidR="00D8261F" w:rsidRPr="00505282" w:rsidRDefault="00505282" w:rsidP="00D8261F">
      <w:pPr>
        <w:pStyle w:val="paragraph"/>
        <w:spacing w:before="0" w:beforeAutospacing="0" w:after="120" w:afterAutospacing="0"/>
        <w:textAlignment w:val="baseline"/>
        <w:rPr>
          <w:rFonts w:asciiTheme="minorHAnsi" w:hAnsiTheme="minorHAnsi" w:cstheme="minorHAnsi"/>
          <w:sz w:val="22"/>
          <w:szCs w:val="22"/>
        </w:rPr>
      </w:pPr>
      <w:r w:rsidRPr="00505282">
        <w:rPr>
          <w:rFonts w:asciiTheme="minorHAnsi" w:hAnsiTheme="minorHAnsi" w:cstheme="minorHAnsi"/>
          <w:sz w:val="22"/>
          <w:szCs w:val="22"/>
        </w:rPr>
        <w:t>As a follow up to the work of the Task</w:t>
      </w:r>
      <w:r w:rsidR="00E63B9F">
        <w:rPr>
          <w:rFonts w:asciiTheme="minorHAnsi" w:hAnsiTheme="minorHAnsi" w:cstheme="minorHAnsi"/>
          <w:sz w:val="22"/>
          <w:szCs w:val="22"/>
        </w:rPr>
        <w:t xml:space="preserve"> F</w:t>
      </w:r>
      <w:r w:rsidRPr="00505282">
        <w:rPr>
          <w:rFonts w:asciiTheme="minorHAnsi" w:hAnsiTheme="minorHAnsi" w:cstheme="minorHAnsi"/>
          <w:sz w:val="22"/>
          <w:szCs w:val="22"/>
        </w:rPr>
        <w:t>orce, for the next phase of this project</w:t>
      </w:r>
      <w:r w:rsidR="00D8261F" w:rsidRPr="00505282">
        <w:rPr>
          <w:rFonts w:asciiTheme="minorHAnsi" w:hAnsiTheme="minorHAnsi" w:cstheme="minorHAnsi"/>
          <w:sz w:val="22"/>
          <w:szCs w:val="22"/>
        </w:rPr>
        <w:t>, SHaW will work in partnership</w:t>
      </w:r>
      <w:r w:rsidR="00E63B9F">
        <w:rPr>
          <w:rFonts w:asciiTheme="minorHAnsi" w:hAnsiTheme="minorHAnsi" w:cstheme="minorHAnsi"/>
          <w:sz w:val="22"/>
          <w:szCs w:val="22"/>
        </w:rPr>
        <w:t>,</w:t>
      </w:r>
      <w:r w:rsidR="00D8261F" w:rsidRPr="00505282">
        <w:rPr>
          <w:rFonts w:asciiTheme="minorHAnsi" w:hAnsiTheme="minorHAnsi" w:cstheme="minorHAnsi"/>
          <w:sz w:val="22"/>
          <w:szCs w:val="22"/>
        </w:rPr>
        <w:t xml:space="preserve"> </w:t>
      </w:r>
      <w:r w:rsidR="00E63B9F">
        <w:rPr>
          <w:rFonts w:asciiTheme="minorHAnsi" w:hAnsiTheme="minorHAnsi" w:cstheme="minorHAnsi"/>
          <w:sz w:val="22"/>
          <w:szCs w:val="22"/>
        </w:rPr>
        <w:t xml:space="preserve">both separately and in coordination, </w:t>
      </w:r>
      <w:r w:rsidR="00D8261F" w:rsidRPr="00505282">
        <w:rPr>
          <w:rFonts w:asciiTheme="minorHAnsi" w:hAnsiTheme="minorHAnsi" w:cstheme="minorHAnsi"/>
          <w:sz w:val="22"/>
          <w:szCs w:val="22"/>
        </w:rPr>
        <w:t xml:space="preserve">with leadership from </w:t>
      </w:r>
      <w:r w:rsidR="00E63B9F">
        <w:rPr>
          <w:rFonts w:asciiTheme="minorHAnsi" w:hAnsiTheme="minorHAnsi" w:cstheme="minorHAnsi"/>
          <w:sz w:val="22"/>
          <w:szCs w:val="22"/>
        </w:rPr>
        <w:t>each</w:t>
      </w:r>
      <w:r w:rsidR="00D8261F" w:rsidRPr="00505282">
        <w:rPr>
          <w:rFonts w:asciiTheme="minorHAnsi" w:hAnsiTheme="minorHAnsi" w:cstheme="minorHAnsi"/>
          <w:sz w:val="22"/>
          <w:szCs w:val="22"/>
        </w:rPr>
        <w:t xml:space="preserve"> Regional Campus to determine:</w:t>
      </w:r>
    </w:p>
    <w:p w14:paraId="30ECEAA0" w14:textId="055230DD" w:rsidR="00D8261F" w:rsidRPr="00C94AC2" w:rsidRDefault="00D8261F" w:rsidP="00C94AC2">
      <w:pPr>
        <w:pStyle w:val="paragraph"/>
        <w:numPr>
          <w:ilvl w:val="0"/>
          <w:numId w:val="36"/>
        </w:numPr>
        <w:spacing w:before="0" w:beforeAutospacing="0" w:after="120" w:afterAutospacing="0"/>
        <w:textAlignment w:val="baseline"/>
        <w:rPr>
          <w:rFonts w:asciiTheme="minorHAnsi" w:hAnsiTheme="minorHAnsi" w:cstheme="minorHAnsi"/>
          <w:i/>
          <w:iCs/>
          <w:sz w:val="22"/>
          <w:szCs w:val="22"/>
        </w:rPr>
      </w:pPr>
      <w:r w:rsidRPr="00E81187">
        <w:rPr>
          <w:rFonts w:asciiTheme="minorHAnsi" w:hAnsiTheme="minorHAnsi" w:cstheme="minorHAnsi"/>
          <w:sz w:val="22"/>
          <w:szCs w:val="22"/>
        </w:rPr>
        <w:t xml:space="preserve">Appropriate </w:t>
      </w:r>
      <w:r>
        <w:rPr>
          <w:rFonts w:asciiTheme="minorHAnsi" w:hAnsiTheme="minorHAnsi" w:cstheme="minorHAnsi"/>
          <w:sz w:val="22"/>
          <w:szCs w:val="22"/>
        </w:rPr>
        <w:t>model of nursing care, including scope of services and staffing needs, for that specific campus</w:t>
      </w:r>
      <w:r w:rsidR="00C94AC2">
        <w:rPr>
          <w:rFonts w:asciiTheme="minorHAnsi" w:hAnsiTheme="minorHAnsi" w:cstheme="minorHAnsi"/>
          <w:sz w:val="22"/>
          <w:szCs w:val="22"/>
        </w:rPr>
        <w:t xml:space="preserve"> </w:t>
      </w:r>
      <w:bookmarkStart w:id="15" w:name="_Hlk85804173"/>
      <w:r w:rsidR="00C94AC2" w:rsidRPr="00C94AC2">
        <w:rPr>
          <w:rFonts w:asciiTheme="minorHAnsi" w:hAnsiTheme="minorHAnsi" w:cstheme="minorHAnsi"/>
          <w:i/>
          <w:iCs/>
          <w:sz w:val="22"/>
          <w:szCs w:val="22"/>
        </w:rPr>
        <w:t xml:space="preserve">(see </w:t>
      </w:r>
      <w:r w:rsidR="00C94AC2" w:rsidRPr="00C94AC2">
        <w:rPr>
          <w:rFonts w:asciiTheme="minorHAnsi" w:hAnsiTheme="minorHAnsi" w:cstheme="minorHAnsi"/>
          <w:b/>
          <w:bCs/>
          <w:i/>
          <w:iCs/>
          <w:sz w:val="22"/>
          <w:szCs w:val="22"/>
        </w:rPr>
        <w:t>Appendix E</w:t>
      </w:r>
      <w:r w:rsidR="00C94AC2" w:rsidRPr="00C94AC2">
        <w:rPr>
          <w:rFonts w:asciiTheme="minorHAnsi" w:hAnsiTheme="minorHAnsi" w:cstheme="minorHAnsi"/>
          <w:i/>
          <w:iCs/>
          <w:sz w:val="22"/>
          <w:szCs w:val="22"/>
        </w:rPr>
        <w:t xml:space="preserve"> for Nursing and Mental Health Models of Care and Resource Modeling)</w:t>
      </w:r>
      <w:r w:rsidRPr="00C94AC2">
        <w:rPr>
          <w:rFonts w:asciiTheme="minorHAnsi" w:hAnsiTheme="minorHAnsi" w:cstheme="minorHAnsi"/>
          <w:i/>
          <w:iCs/>
          <w:sz w:val="22"/>
          <w:szCs w:val="22"/>
        </w:rPr>
        <w:t>.</w:t>
      </w:r>
    </w:p>
    <w:bookmarkEnd w:id="15"/>
    <w:p w14:paraId="0D9405A1" w14:textId="40E61ACD" w:rsidR="00C94AC2" w:rsidRPr="00C94AC2" w:rsidRDefault="00D8261F" w:rsidP="00C94AC2">
      <w:pPr>
        <w:pStyle w:val="ListParagraph"/>
        <w:numPr>
          <w:ilvl w:val="0"/>
          <w:numId w:val="36"/>
        </w:numPr>
        <w:spacing w:after="120"/>
        <w:contextualSpacing w:val="0"/>
        <w:rPr>
          <w:rFonts w:cstheme="minorHAnsi"/>
          <w:i/>
          <w:iCs/>
        </w:rPr>
      </w:pPr>
      <w:r w:rsidRPr="00C94AC2">
        <w:rPr>
          <w:rFonts w:cstheme="minorHAnsi"/>
        </w:rPr>
        <w:t xml:space="preserve">Staffing needs </w:t>
      </w:r>
      <w:r w:rsidRPr="00C94AC2">
        <w:rPr>
          <w:rFonts w:eastAsia="Times New Roman" w:cstheme="minorHAnsi"/>
        </w:rPr>
        <w:t xml:space="preserve">for expanded mental health services, both for all campuses and </w:t>
      </w:r>
      <w:r w:rsidRPr="00C94AC2">
        <w:rPr>
          <w:rFonts w:cstheme="minorHAnsi"/>
        </w:rPr>
        <w:t>unique to some of the regional campus needs</w:t>
      </w:r>
      <w:r w:rsidR="00C94AC2" w:rsidRPr="00C94AC2">
        <w:rPr>
          <w:rFonts w:cstheme="minorHAnsi"/>
        </w:rPr>
        <w:t xml:space="preserve"> (</w:t>
      </w:r>
      <w:r w:rsidR="00C94AC2" w:rsidRPr="00C94AC2">
        <w:rPr>
          <w:rFonts w:cstheme="minorHAnsi"/>
          <w:i/>
          <w:iCs/>
        </w:rPr>
        <w:t xml:space="preserve">see </w:t>
      </w:r>
      <w:r w:rsidR="00C94AC2" w:rsidRPr="00C94AC2">
        <w:rPr>
          <w:rFonts w:cstheme="minorHAnsi"/>
          <w:b/>
          <w:bCs/>
          <w:i/>
          <w:iCs/>
        </w:rPr>
        <w:t>Appendix E</w:t>
      </w:r>
      <w:r w:rsidR="00C94AC2" w:rsidRPr="00C94AC2">
        <w:rPr>
          <w:rFonts w:cstheme="minorHAnsi"/>
          <w:i/>
          <w:iCs/>
        </w:rPr>
        <w:t xml:space="preserve"> for Nursing and Mental Health Models of Care and Resource Modeling).</w:t>
      </w:r>
    </w:p>
    <w:p w14:paraId="55F829EE" w14:textId="0ADA8934" w:rsidR="00D8261F" w:rsidRPr="00024DD0" w:rsidRDefault="00D8261F" w:rsidP="00D8261F">
      <w:pPr>
        <w:pStyle w:val="ListParagraph"/>
        <w:numPr>
          <w:ilvl w:val="0"/>
          <w:numId w:val="36"/>
        </w:numPr>
        <w:spacing w:after="120"/>
        <w:contextualSpacing w:val="0"/>
        <w:textAlignment w:val="baseline"/>
        <w:rPr>
          <w:rFonts w:cstheme="minorHAnsi"/>
        </w:rPr>
      </w:pPr>
      <w:r>
        <w:rPr>
          <w:rFonts w:eastAsia="Times New Roman" w:cstheme="minorHAnsi"/>
        </w:rPr>
        <w:t>Work with regional campus leadership to determine</w:t>
      </w:r>
      <w:r w:rsidRPr="00131A42">
        <w:rPr>
          <w:rFonts w:eastAsia="Times New Roman" w:cstheme="minorHAnsi"/>
        </w:rPr>
        <w:t xml:space="preserve"> the need for confidential space with reception and waiting area for medical and</w:t>
      </w:r>
      <w:r>
        <w:rPr>
          <w:rFonts w:eastAsia="Times New Roman" w:cstheme="minorHAnsi"/>
        </w:rPr>
        <w:t>/or</w:t>
      </w:r>
      <w:r w:rsidRPr="00131A42">
        <w:rPr>
          <w:rFonts w:eastAsia="Times New Roman" w:cstheme="minorHAnsi"/>
        </w:rPr>
        <w:t xml:space="preserve"> mental health care</w:t>
      </w:r>
      <w:r>
        <w:rPr>
          <w:rFonts w:eastAsia="Times New Roman" w:cstheme="minorHAnsi"/>
        </w:rPr>
        <w:t>, as well as supply expenses and include these needs in the budget planning.  This will be part of the calculus to determine staffing levels and scope of services</w:t>
      </w:r>
      <w:r w:rsidR="00505282">
        <w:rPr>
          <w:rFonts w:eastAsia="Times New Roman" w:cstheme="minorHAnsi"/>
        </w:rPr>
        <w:t xml:space="preserve"> available on each campus.</w:t>
      </w:r>
    </w:p>
    <w:p w14:paraId="2C6D7152" w14:textId="039D557E" w:rsidR="00D8261F" w:rsidRPr="00E81187" w:rsidRDefault="00D8261F" w:rsidP="00D8261F">
      <w:pPr>
        <w:pStyle w:val="ListParagraph"/>
        <w:numPr>
          <w:ilvl w:val="0"/>
          <w:numId w:val="36"/>
        </w:numPr>
        <w:spacing w:after="120"/>
        <w:contextualSpacing w:val="0"/>
        <w:textAlignment w:val="baseline"/>
        <w:rPr>
          <w:rFonts w:cstheme="minorHAnsi"/>
        </w:rPr>
      </w:pPr>
      <w:r>
        <w:rPr>
          <w:rFonts w:cstheme="minorHAnsi"/>
        </w:rPr>
        <w:t>Provide</w:t>
      </w:r>
      <w:r w:rsidRPr="00E81187">
        <w:rPr>
          <w:rFonts w:cstheme="minorHAnsi"/>
        </w:rPr>
        <w:t xml:space="preserve"> the SHaW Health Equity and Access to Care</w:t>
      </w:r>
      <w:r>
        <w:rPr>
          <w:rFonts w:cstheme="minorHAnsi"/>
        </w:rPr>
        <w:t xml:space="preserve"> staff </w:t>
      </w:r>
      <w:r w:rsidRPr="00E81187">
        <w:rPr>
          <w:rFonts w:cstheme="minorHAnsi"/>
        </w:rPr>
        <w:t>training</w:t>
      </w:r>
      <w:r w:rsidR="00505282">
        <w:rPr>
          <w:rFonts w:cstheme="minorHAnsi"/>
        </w:rPr>
        <w:t xml:space="preserve"> and consultation</w:t>
      </w:r>
      <w:r w:rsidRPr="00E81187">
        <w:rPr>
          <w:rFonts w:cstheme="minorHAnsi"/>
        </w:rPr>
        <w:t xml:space="preserve"> </w:t>
      </w:r>
      <w:r>
        <w:rPr>
          <w:rFonts w:cstheme="minorHAnsi"/>
        </w:rPr>
        <w:t xml:space="preserve">for regional campus SHaW employees on issues of diversity, </w:t>
      </w:r>
      <w:r w:rsidRPr="006537AB">
        <w:rPr>
          <w:rFonts w:cstheme="minorHAnsi"/>
        </w:rPr>
        <w:t xml:space="preserve">health equity and </w:t>
      </w:r>
      <w:r>
        <w:rPr>
          <w:rFonts w:cstheme="minorHAnsi"/>
        </w:rPr>
        <w:t>culturally appropriate</w:t>
      </w:r>
      <w:r w:rsidRPr="006537AB">
        <w:rPr>
          <w:rFonts w:cstheme="minorHAnsi"/>
        </w:rPr>
        <w:t xml:space="preserve"> care</w:t>
      </w:r>
      <w:r>
        <w:rPr>
          <w:rFonts w:cstheme="minorHAnsi"/>
        </w:rPr>
        <w:t>.</w:t>
      </w:r>
    </w:p>
    <w:p w14:paraId="7DA112CE" w14:textId="7034DEAC" w:rsidR="00D8261F" w:rsidRPr="00E81187" w:rsidRDefault="00D8261F" w:rsidP="00D8261F">
      <w:pPr>
        <w:pStyle w:val="paragraph"/>
        <w:numPr>
          <w:ilvl w:val="0"/>
          <w:numId w:val="36"/>
        </w:numPr>
        <w:spacing w:before="0" w:beforeAutospacing="0" w:after="120" w:afterAutospacing="0"/>
        <w:textAlignment w:val="baseline"/>
        <w:rPr>
          <w:rFonts w:asciiTheme="minorHAnsi" w:hAnsiTheme="minorHAnsi" w:cstheme="minorHAnsi"/>
          <w:sz w:val="22"/>
          <w:szCs w:val="22"/>
        </w:rPr>
      </w:pPr>
      <w:r w:rsidRPr="00E81187">
        <w:rPr>
          <w:rFonts w:asciiTheme="minorHAnsi" w:hAnsiTheme="minorHAnsi" w:cstheme="minorHAnsi"/>
          <w:sz w:val="22"/>
          <w:szCs w:val="22"/>
        </w:rPr>
        <w:t xml:space="preserve">Work with marketing experts to </w:t>
      </w:r>
      <w:r w:rsidR="00505282">
        <w:rPr>
          <w:rFonts w:asciiTheme="minorHAnsi" w:hAnsiTheme="minorHAnsi" w:cstheme="minorHAnsi"/>
          <w:sz w:val="22"/>
          <w:szCs w:val="22"/>
        </w:rPr>
        <w:t>create and execute a formal m</w:t>
      </w:r>
      <w:r w:rsidRPr="00E81187">
        <w:rPr>
          <w:rFonts w:asciiTheme="minorHAnsi" w:hAnsiTheme="minorHAnsi" w:cstheme="minorHAnsi"/>
          <w:sz w:val="22"/>
          <w:szCs w:val="22"/>
        </w:rPr>
        <w:t xml:space="preserve">arketing and outreach </w:t>
      </w:r>
      <w:r w:rsidR="00505282">
        <w:rPr>
          <w:rFonts w:asciiTheme="minorHAnsi" w:hAnsiTheme="minorHAnsi" w:cstheme="minorHAnsi"/>
          <w:sz w:val="22"/>
          <w:szCs w:val="22"/>
        </w:rPr>
        <w:t>campaign</w:t>
      </w:r>
      <w:r w:rsidRPr="00E81187">
        <w:rPr>
          <w:rFonts w:asciiTheme="minorHAnsi" w:hAnsiTheme="minorHAnsi" w:cstheme="minorHAnsi"/>
          <w:sz w:val="22"/>
          <w:szCs w:val="22"/>
        </w:rPr>
        <w:t xml:space="preserve">; include this </w:t>
      </w:r>
      <w:r>
        <w:rPr>
          <w:rFonts w:asciiTheme="minorHAnsi" w:hAnsiTheme="minorHAnsi" w:cstheme="minorHAnsi"/>
          <w:sz w:val="22"/>
          <w:szCs w:val="22"/>
        </w:rPr>
        <w:t xml:space="preserve">expense </w:t>
      </w:r>
      <w:r w:rsidRPr="00E81187">
        <w:rPr>
          <w:rFonts w:asciiTheme="minorHAnsi" w:hAnsiTheme="minorHAnsi" w:cstheme="minorHAnsi"/>
          <w:sz w:val="22"/>
          <w:szCs w:val="22"/>
        </w:rPr>
        <w:t>in the budget planning.</w:t>
      </w:r>
    </w:p>
    <w:p w14:paraId="275B55A2" w14:textId="77777777" w:rsidR="00D8261F" w:rsidRPr="00E81187" w:rsidRDefault="00D8261F" w:rsidP="00D8261F">
      <w:pPr>
        <w:pStyle w:val="paragraph"/>
        <w:numPr>
          <w:ilvl w:val="0"/>
          <w:numId w:val="36"/>
        </w:numPr>
        <w:spacing w:before="0" w:beforeAutospacing="0" w:after="120" w:afterAutospacing="0"/>
        <w:textAlignment w:val="baseline"/>
        <w:rPr>
          <w:rStyle w:val="normaltextrun"/>
          <w:rFonts w:asciiTheme="minorHAnsi" w:hAnsiTheme="minorHAnsi" w:cstheme="minorHAnsi"/>
          <w:sz w:val="22"/>
          <w:szCs w:val="22"/>
        </w:rPr>
      </w:pPr>
      <w:r w:rsidRPr="00E81187">
        <w:rPr>
          <w:rFonts w:asciiTheme="minorHAnsi" w:hAnsiTheme="minorHAnsi" w:cstheme="minorHAnsi"/>
          <w:sz w:val="22"/>
          <w:szCs w:val="22"/>
        </w:rPr>
        <w:t>Create a formal on-going check-in process with Regional Campus leadership and students to determine changing needs and service planning.</w:t>
      </w:r>
    </w:p>
    <w:p w14:paraId="75F0F7CC" w14:textId="77777777" w:rsidR="00D8261F" w:rsidRPr="00E81187" w:rsidRDefault="00D8261F" w:rsidP="00D8261F">
      <w:pPr>
        <w:pStyle w:val="paragraph"/>
        <w:spacing w:before="0" w:beforeAutospacing="0" w:after="0" w:afterAutospacing="0"/>
        <w:textAlignment w:val="baseline"/>
        <w:rPr>
          <w:rStyle w:val="normaltextrun"/>
          <w:rFonts w:asciiTheme="minorHAnsi" w:hAnsiTheme="minorHAnsi" w:cstheme="minorHAnsi"/>
          <w:sz w:val="22"/>
          <w:szCs w:val="22"/>
        </w:rPr>
      </w:pPr>
    </w:p>
    <w:p w14:paraId="385F460B" w14:textId="77777777" w:rsidR="00D8261F" w:rsidRPr="00024DD0" w:rsidRDefault="00D8261F" w:rsidP="00D8261F">
      <w:pPr>
        <w:pStyle w:val="paragraph"/>
        <w:spacing w:before="0" w:beforeAutospacing="0" w:after="0" w:afterAutospacing="0"/>
        <w:textAlignment w:val="baseline"/>
        <w:rPr>
          <w:rStyle w:val="normaltextrun"/>
          <w:rFonts w:asciiTheme="minorHAnsi" w:hAnsiTheme="minorHAnsi" w:cstheme="minorHAnsi"/>
          <w:b/>
          <w:bCs/>
          <w:sz w:val="22"/>
          <w:szCs w:val="22"/>
        </w:rPr>
      </w:pPr>
      <w:r>
        <w:rPr>
          <w:rStyle w:val="normaltextrun"/>
          <w:rFonts w:asciiTheme="minorHAnsi" w:hAnsiTheme="minorHAnsi" w:cstheme="minorHAnsi"/>
          <w:b/>
          <w:bCs/>
          <w:sz w:val="22"/>
          <w:szCs w:val="22"/>
        </w:rPr>
        <w:t xml:space="preserve">Regional Campus Expanded Care Model - </w:t>
      </w:r>
      <w:r w:rsidRPr="00024DD0">
        <w:rPr>
          <w:rStyle w:val="normaltextrun"/>
          <w:rFonts w:asciiTheme="minorHAnsi" w:hAnsiTheme="minorHAnsi" w:cstheme="minorHAnsi"/>
          <w:b/>
          <w:bCs/>
          <w:sz w:val="22"/>
          <w:szCs w:val="22"/>
        </w:rPr>
        <w:t>Implementation Timeline</w:t>
      </w:r>
      <w:r>
        <w:rPr>
          <w:rStyle w:val="CommentReference"/>
          <w:rFonts w:asciiTheme="minorHAnsi" w:eastAsiaTheme="minorHAnsi" w:hAnsiTheme="minorHAnsi" w:cstheme="minorBidi"/>
        </w:rPr>
        <w:t>:</w:t>
      </w:r>
    </w:p>
    <w:p w14:paraId="3A0EF46E" w14:textId="77777777" w:rsidR="00D8261F" w:rsidRDefault="00D8261F" w:rsidP="00D8261F">
      <w:pPr>
        <w:pStyle w:val="paragraph"/>
        <w:spacing w:before="0" w:beforeAutospacing="0" w:after="0" w:afterAutospacing="0"/>
        <w:textAlignment w:val="baseline"/>
        <w:rPr>
          <w:rStyle w:val="normaltextrun"/>
          <w:rFonts w:asciiTheme="minorHAnsi" w:hAnsiTheme="minorHAnsi" w:cstheme="minorHAnsi"/>
          <w:sz w:val="22"/>
          <w:szCs w:val="22"/>
        </w:rPr>
      </w:pPr>
    </w:p>
    <w:p w14:paraId="6AC3F108" w14:textId="4044984B" w:rsidR="00D8261F" w:rsidRDefault="00D8261F" w:rsidP="00D8261F">
      <w:pPr>
        <w:pStyle w:val="paragraph"/>
        <w:numPr>
          <w:ilvl w:val="0"/>
          <w:numId w:val="37"/>
        </w:numPr>
        <w:spacing w:before="0" w:beforeAutospacing="0" w:after="120" w:afterAutospacing="0"/>
        <w:textAlignment w:val="baseline"/>
        <w:rPr>
          <w:rStyle w:val="normaltextrun"/>
          <w:rFonts w:asciiTheme="minorHAnsi" w:hAnsiTheme="minorHAnsi" w:cstheme="minorHAnsi"/>
          <w:sz w:val="22"/>
          <w:szCs w:val="22"/>
        </w:rPr>
      </w:pPr>
      <w:r w:rsidRPr="00024DD0">
        <w:rPr>
          <w:rStyle w:val="normaltextrun"/>
          <w:rFonts w:asciiTheme="minorHAnsi" w:hAnsiTheme="minorHAnsi" w:cstheme="minorHAnsi"/>
          <w:b/>
          <w:bCs/>
          <w:sz w:val="22"/>
          <w:szCs w:val="22"/>
        </w:rPr>
        <w:t xml:space="preserve">October 2021 </w:t>
      </w:r>
      <w:r>
        <w:rPr>
          <w:rStyle w:val="normaltextrun"/>
          <w:rFonts w:asciiTheme="minorHAnsi" w:hAnsiTheme="minorHAnsi" w:cstheme="minorHAnsi"/>
          <w:sz w:val="22"/>
          <w:szCs w:val="22"/>
        </w:rPr>
        <w:t xml:space="preserve">– Recommendations to expand SHaW mental health services and to provide some level of nursing services </w:t>
      </w:r>
      <w:r w:rsidR="00505282">
        <w:rPr>
          <w:rStyle w:val="normaltextrun"/>
          <w:rFonts w:asciiTheme="minorHAnsi" w:hAnsiTheme="minorHAnsi" w:cstheme="minorHAnsi"/>
          <w:sz w:val="22"/>
          <w:szCs w:val="22"/>
        </w:rPr>
        <w:t xml:space="preserve">presented and </w:t>
      </w:r>
      <w:r>
        <w:rPr>
          <w:rStyle w:val="normaltextrun"/>
          <w:rFonts w:asciiTheme="minorHAnsi" w:hAnsiTheme="minorHAnsi" w:cstheme="minorHAnsi"/>
          <w:sz w:val="22"/>
          <w:szCs w:val="22"/>
        </w:rPr>
        <w:t>approved.</w:t>
      </w:r>
    </w:p>
    <w:p w14:paraId="7A02AE46" w14:textId="77777777" w:rsidR="00D8261F" w:rsidRDefault="00D8261F" w:rsidP="00D8261F">
      <w:pPr>
        <w:pStyle w:val="paragraph"/>
        <w:numPr>
          <w:ilvl w:val="0"/>
          <w:numId w:val="37"/>
        </w:numPr>
        <w:spacing w:before="0" w:beforeAutospacing="0" w:after="120" w:afterAutospacing="0"/>
        <w:textAlignment w:val="baseline"/>
        <w:rPr>
          <w:rStyle w:val="normaltextrun"/>
          <w:rFonts w:asciiTheme="minorHAnsi" w:hAnsiTheme="minorHAnsi" w:cstheme="minorHAnsi"/>
          <w:sz w:val="22"/>
          <w:szCs w:val="22"/>
        </w:rPr>
      </w:pPr>
      <w:r w:rsidRPr="00024DD0">
        <w:rPr>
          <w:rStyle w:val="normaltextrun"/>
          <w:rFonts w:asciiTheme="minorHAnsi" w:hAnsiTheme="minorHAnsi" w:cstheme="minorHAnsi"/>
          <w:b/>
          <w:bCs/>
          <w:sz w:val="22"/>
          <w:szCs w:val="22"/>
        </w:rPr>
        <w:t>October 2021 through April 2022</w:t>
      </w:r>
      <w:r>
        <w:rPr>
          <w:rStyle w:val="normaltextrun"/>
          <w:rFonts w:asciiTheme="minorHAnsi" w:hAnsiTheme="minorHAnsi" w:cstheme="minorHAnsi"/>
          <w:sz w:val="22"/>
          <w:szCs w:val="22"/>
        </w:rPr>
        <w:t xml:space="preserve"> - SHaW to work in partnership with regional campus leadership to determine staffing models, space models, supply needs and budgets.</w:t>
      </w:r>
    </w:p>
    <w:p w14:paraId="53E4A29F" w14:textId="77777777" w:rsidR="00D8261F" w:rsidRDefault="00D8261F" w:rsidP="00D8261F">
      <w:pPr>
        <w:pStyle w:val="paragraph"/>
        <w:numPr>
          <w:ilvl w:val="0"/>
          <w:numId w:val="37"/>
        </w:numPr>
        <w:spacing w:before="0" w:beforeAutospacing="0" w:after="120" w:afterAutospacing="0"/>
        <w:textAlignment w:val="baseline"/>
        <w:rPr>
          <w:rStyle w:val="normaltextrun"/>
          <w:rFonts w:asciiTheme="minorHAnsi" w:hAnsiTheme="minorHAnsi" w:cstheme="minorHAnsi"/>
          <w:sz w:val="22"/>
          <w:szCs w:val="22"/>
        </w:rPr>
      </w:pPr>
      <w:r w:rsidRPr="00024DD0">
        <w:rPr>
          <w:rStyle w:val="normaltextrun"/>
          <w:rFonts w:asciiTheme="minorHAnsi" w:hAnsiTheme="minorHAnsi" w:cstheme="minorHAnsi"/>
          <w:b/>
          <w:bCs/>
          <w:sz w:val="22"/>
          <w:szCs w:val="22"/>
        </w:rPr>
        <w:t>May 2022</w:t>
      </w:r>
      <w:r>
        <w:rPr>
          <w:rStyle w:val="normaltextrun"/>
          <w:rFonts w:asciiTheme="minorHAnsi" w:hAnsiTheme="minorHAnsi" w:cstheme="minorHAnsi"/>
          <w:b/>
          <w:bCs/>
          <w:sz w:val="22"/>
          <w:szCs w:val="22"/>
        </w:rPr>
        <w:t xml:space="preserve"> - </w:t>
      </w:r>
      <w:r>
        <w:rPr>
          <w:rStyle w:val="normaltextrun"/>
          <w:rFonts w:asciiTheme="minorHAnsi" w:hAnsiTheme="minorHAnsi" w:cstheme="minorHAnsi"/>
          <w:sz w:val="22"/>
          <w:szCs w:val="22"/>
        </w:rPr>
        <w:t>Staffing, space and budget plans approved by UConn leadership.</w:t>
      </w:r>
    </w:p>
    <w:p w14:paraId="053F9CE2" w14:textId="77777777" w:rsidR="00D8261F" w:rsidRDefault="00D8261F" w:rsidP="00D8261F">
      <w:pPr>
        <w:pStyle w:val="paragraph"/>
        <w:numPr>
          <w:ilvl w:val="0"/>
          <w:numId w:val="37"/>
        </w:numPr>
        <w:spacing w:before="0" w:beforeAutospacing="0" w:after="120" w:afterAutospacing="0"/>
        <w:textAlignment w:val="baseline"/>
        <w:rPr>
          <w:rStyle w:val="normaltextrun"/>
          <w:rFonts w:asciiTheme="minorHAnsi" w:hAnsiTheme="minorHAnsi" w:cstheme="minorHAnsi"/>
          <w:sz w:val="22"/>
          <w:szCs w:val="22"/>
        </w:rPr>
      </w:pPr>
      <w:r w:rsidRPr="00024DD0">
        <w:rPr>
          <w:rStyle w:val="normaltextrun"/>
          <w:rFonts w:asciiTheme="minorHAnsi" w:hAnsiTheme="minorHAnsi" w:cstheme="minorHAnsi"/>
          <w:b/>
          <w:bCs/>
          <w:sz w:val="22"/>
          <w:szCs w:val="22"/>
        </w:rPr>
        <w:t>Fall 2022</w:t>
      </w:r>
      <w:r>
        <w:rPr>
          <w:rStyle w:val="normaltextrun"/>
          <w:rFonts w:asciiTheme="minorHAnsi" w:hAnsiTheme="minorHAnsi" w:cstheme="minorHAnsi"/>
          <w:sz w:val="22"/>
          <w:szCs w:val="22"/>
        </w:rPr>
        <w:t xml:space="preserve"> – First regional campus expanded SHaW services model implemented.</w:t>
      </w:r>
    </w:p>
    <w:p w14:paraId="74724BE3" w14:textId="77777777" w:rsidR="00D8261F" w:rsidRDefault="00D8261F" w:rsidP="00D8261F">
      <w:pPr>
        <w:pStyle w:val="paragraph"/>
        <w:numPr>
          <w:ilvl w:val="0"/>
          <w:numId w:val="37"/>
        </w:numPr>
        <w:spacing w:before="0" w:beforeAutospacing="0" w:after="120" w:afterAutospacing="0"/>
        <w:textAlignment w:val="baseline"/>
        <w:rPr>
          <w:rStyle w:val="normaltextrun"/>
          <w:rFonts w:asciiTheme="minorHAnsi" w:hAnsiTheme="minorHAnsi" w:cstheme="minorHAnsi"/>
          <w:sz w:val="22"/>
          <w:szCs w:val="22"/>
        </w:rPr>
      </w:pPr>
      <w:r w:rsidRPr="00024DD0">
        <w:rPr>
          <w:rStyle w:val="normaltextrun"/>
          <w:rFonts w:asciiTheme="minorHAnsi" w:hAnsiTheme="minorHAnsi" w:cstheme="minorHAnsi"/>
          <w:b/>
          <w:bCs/>
          <w:sz w:val="22"/>
          <w:szCs w:val="22"/>
        </w:rPr>
        <w:t>Spring 2023</w:t>
      </w:r>
      <w:r>
        <w:rPr>
          <w:rStyle w:val="normaltextrun"/>
          <w:rFonts w:asciiTheme="minorHAnsi" w:hAnsiTheme="minorHAnsi" w:cstheme="minorHAnsi"/>
          <w:sz w:val="22"/>
          <w:szCs w:val="22"/>
        </w:rPr>
        <w:t xml:space="preserve"> – Second regional campus expanded SHaW services model implemented.</w:t>
      </w:r>
    </w:p>
    <w:p w14:paraId="5FD62FBC" w14:textId="77777777" w:rsidR="00D8261F" w:rsidRDefault="00D8261F" w:rsidP="00D8261F">
      <w:pPr>
        <w:pStyle w:val="paragraph"/>
        <w:numPr>
          <w:ilvl w:val="0"/>
          <w:numId w:val="37"/>
        </w:numPr>
        <w:spacing w:before="0" w:beforeAutospacing="0" w:after="120" w:afterAutospacing="0"/>
        <w:textAlignment w:val="baseline"/>
        <w:rPr>
          <w:rStyle w:val="normaltextrun"/>
          <w:rFonts w:asciiTheme="minorHAnsi" w:hAnsiTheme="minorHAnsi" w:cstheme="minorHAnsi"/>
          <w:sz w:val="22"/>
          <w:szCs w:val="22"/>
        </w:rPr>
      </w:pPr>
      <w:r w:rsidRPr="00024DD0">
        <w:rPr>
          <w:rStyle w:val="normaltextrun"/>
          <w:rFonts w:asciiTheme="minorHAnsi" w:hAnsiTheme="minorHAnsi" w:cstheme="minorHAnsi"/>
          <w:b/>
          <w:bCs/>
          <w:sz w:val="22"/>
          <w:szCs w:val="22"/>
        </w:rPr>
        <w:t>Fall 2023</w:t>
      </w:r>
      <w:r>
        <w:rPr>
          <w:rStyle w:val="normaltextrun"/>
          <w:rFonts w:asciiTheme="minorHAnsi" w:hAnsiTheme="minorHAnsi" w:cstheme="minorHAnsi"/>
          <w:sz w:val="22"/>
          <w:szCs w:val="22"/>
        </w:rPr>
        <w:t xml:space="preserve"> – Third regional campus expanded SHaW services model implemented.</w:t>
      </w:r>
    </w:p>
    <w:p w14:paraId="36F22B45" w14:textId="77777777" w:rsidR="00D8261F" w:rsidRDefault="00D8261F" w:rsidP="00D8261F">
      <w:pPr>
        <w:pStyle w:val="paragraph"/>
        <w:numPr>
          <w:ilvl w:val="0"/>
          <w:numId w:val="37"/>
        </w:numPr>
        <w:spacing w:before="0" w:beforeAutospacing="0" w:after="120" w:afterAutospacing="0"/>
        <w:textAlignment w:val="baseline"/>
        <w:rPr>
          <w:rStyle w:val="normaltextrun"/>
          <w:rFonts w:asciiTheme="minorHAnsi" w:hAnsiTheme="minorHAnsi" w:cstheme="minorHAnsi"/>
          <w:sz w:val="22"/>
          <w:szCs w:val="22"/>
        </w:rPr>
      </w:pPr>
      <w:r w:rsidRPr="00024DD0">
        <w:rPr>
          <w:rStyle w:val="normaltextrun"/>
          <w:rFonts w:asciiTheme="minorHAnsi" w:hAnsiTheme="minorHAnsi" w:cstheme="minorHAnsi"/>
          <w:b/>
          <w:bCs/>
          <w:sz w:val="22"/>
          <w:szCs w:val="22"/>
        </w:rPr>
        <w:t>Spring 2024</w:t>
      </w:r>
      <w:r>
        <w:rPr>
          <w:rStyle w:val="normaltextrun"/>
          <w:rFonts w:asciiTheme="minorHAnsi" w:hAnsiTheme="minorHAnsi" w:cstheme="minorHAnsi"/>
          <w:sz w:val="22"/>
          <w:szCs w:val="22"/>
        </w:rPr>
        <w:t xml:space="preserve"> – Final regional campus expanded SHaW services model implemented.</w:t>
      </w:r>
    </w:p>
    <w:p w14:paraId="0372C618" w14:textId="77777777" w:rsidR="00D8261F" w:rsidRPr="007810F4" w:rsidRDefault="00D8261F" w:rsidP="00D8261F">
      <w:pPr>
        <w:pStyle w:val="paragraph"/>
        <w:numPr>
          <w:ilvl w:val="0"/>
          <w:numId w:val="37"/>
        </w:numPr>
        <w:spacing w:before="0" w:beforeAutospacing="0" w:after="120" w:afterAutospacing="0"/>
        <w:textAlignment w:val="baseline"/>
        <w:rPr>
          <w:rStyle w:val="normaltextrun"/>
          <w:rFonts w:asciiTheme="minorHAnsi" w:hAnsiTheme="minorHAnsi" w:cstheme="minorHAnsi"/>
          <w:sz w:val="22"/>
          <w:szCs w:val="22"/>
        </w:rPr>
      </w:pPr>
      <w:r w:rsidRPr="00024DD0">
        <w:rPr>
          <w:rStyle w:val="normaltextrun"/>
          <w:rFonts w:asciiTheme="minorHAnsi" w:hAnsiTheme="minorHAnsi" w:cstheme="minorHAnsi"/>
          <w:b/>
          <w:bCs/>
          <w:sz w:val="22"/>
          <w:szCs w:val="22"/>
        </w:rPr>
        <w:t>Summer 202</w:t>
      </w:r>
      <w:r>
        <w:rPr>
          <w:rStyle w:val="normaltextrun"/>
          <w:rFonts w:asciiTheme="minorHAnsi" w:hAnsiTheme="minorHAnsi" w:cstheme="minorHAnsi"/>
          <w:b/>
          <w:bCs/>
          <w:sz w:val="22"/>
          <w:szCs w:val="22"/>
        </w:rPr>
        <w:t>5</w:t>
      </w:r>
      <w:r>
        <w:rPr>
          <w:rStyle w:val="normaltextrun"/>
          <w:rFonts w:asciiTheme="minorHAnsi" w:hAnsiTheme="minorHAnsi" w:cstheme="minorHAnsi"/>
          <w:sz w:val="22"/>
          <w:szCs w:val="22"/>
        </w:rPr>
        <w:t>– Review regional campus healthcare needs and determine next steps to adapt the model to continue to meet student needs.</w:t>
      </w:r>
    </w:p>
    <w:p w14:paraId="35879D59" w14:textId="77777777" w:rsidR="00D8261F" w:rsidRDefault="00D8261F">
      <w:pPr>
        <w:rPr>
          <w:b/>
          <w:bCs/>
          <w:sz w:val="28"/>
          <w:szCs w:val="28"/>
        </w:rPr>
      </w:pPr>
      <w:r>
        <w:rPr>
          <w:b/>
          <w:bCs/>
          <w:sz w:val="28"/>
          <w:szCs w:val="28"/>
        </w:rPr>
        <w:br w:type="page"/>
      </w:r>
    </w:p>
    <w:p w14:paraId="3F2B7A25" w14:textId="4120C002" w:rsidR="008528FF" w:rsidRPr="003B275B" w:rsidRDefault="008528FF">
      <w:pPr>
        <w:rPr>
          <w:rStyle w:val="normaltextrun"/>
          <w:rFonts w:cstheme="minorHAnsi"/>
          <w:b/>
          <w:bCs/>
          <w:sz w:val="26"/>
          <w:szCs w:val="26"/>
          <w:u w:val="single"/>
        </w:rPr>
      </w:pPr>
      <w:r w:rsidRPr="003B275B">
        <w:rPr>
          <w:rStyle w:val="normaltextrun"/>
          <w:rFonts w:cstheme="minorHAnsi"/>
          <w:b/>
          <w:bCs/>
          <w:sz w:val="26"/>
          <w:szCs w:val="26"/>
          <w:u w:val="single"/>
        </w:rPr>
        <w:lastRenderedPageBreak/>
        <w:t>A</w:t>
      </w:r>
      <w:r w:rsidR="00505282" w:rsidRPr="003B275B">
        <w:rPr>
          <w:rStyle w:val="normaltextrun"/>
          <w:rFonts w:cstheme="minorHAnsi"/>
          <w:b/>
          <w:bCs/>
          <w:sz w:val="26"/>
          <w:szCs w:val="26"/>
          <w:u w:val="single"/>
        </w:rPr>
        <w:t>PPENDICES:</w:t>
      </w:r>
    </w:p>
    <w:p w14:paraId="53988163" w14:textId="542A64E6" w:rsidR="008528FF" w:rsidRPr="003B275B" w:rsidRDefault="003B275B" w:rsidP="003B275B">
      <w:pPr>
        <w:ind w:left="360"/>
        <w:rPr>
          <w:rStyle w:val="normaltextrun"/>
          <w:rFonts w:cstheme="minorHAnsi"/>
        </w:rPr>
      </w:pPr>
      <w:r w:rsidRPr="003B275B">
        <w:rPr>
          <w:rStyle w:val="normaltextrun"/>
          <w:rFonts w:cstheme="minorHAnsi"/>
          <w:b/>
          <w:bCs/>
        </w:rPr>
        <w:t>APPENDIX A:</w:t>
      </w:r>
      <w:r>
        <w:rPr>
          <w:rStyle w:val="normaltextrun"/>
          <w:rFonts w:cstheme="minorHAnsi"/>
        </w:rPr>
        <w:t xml:space="preserve">  </w:t>
      </w:r>
      <w:r w:rsidR="00E63B9F" w:rsidRPr="003B275B">
        <w:rPr>
          <w:rStyle w:val="normaltextrun"/>
          <w:rFonts w:cstheme="minorHAnsi"/>
        </w:rPr>
        <w:t xml:space="preserve">Task Force </w:t>
      </w:r>
      <w:r w:rsidR="008528FF" w:rsidRPr="003B275B">
        <w:rPr>
          <w:rStyle w:val="normaltextrun"/>
          <w:rFonts w:cstheme="minorHAnsi"/>
        </w:rPr>
        <w:t>Workgroup Members</w:t>
      </w:r>
      <w:r w:rsidR="00E63B9F" w:rsidRPr="003B275B">
        <w:rPr>
          <w:rStyle w:val="normaltextrun"/>
          <w:rFonts w:cstheme="minorHAnsi"/>
        </w:rPr>
        <w:t>hip</w:t>
      </w:r>
    </w:p>
    <w:p w14:paraId="4C8636BB" w14:textId="05BA198C" w:rsidR="001F7050" w:rsidRPr="003B275B" w:rsidRDefault="003B275B" w:rsidP="003B275B">
      <w:pPr>
        <w:ind w:left="360"/>
        <w:rPr>
          <w:rStyle w:val="normaltextrun"/>
          <w:rFonts w:cstheme="minorHAnsi"/>
        </w:rPr>
      </w:pPr>
      <w:r w:rsidRPr="003B275B">
        <w:rPr>
          <w:rStyle w:val="normaltextrun"/>
          <w:rFonts w:cstheme="minorHAnsi"/>
          <w:b/>
          <w:bCs/>
        </w:rPr>
        <w:t>APPENDIX B:</w:t>
      </w:r>
      <w:r>
        <w:rPr>
          <w:rStyle w:val="normaltextrun"/>
          <w:rFonts w:cstheme="minorHAnsi"/>
        </w:rPr>
        <w:t xml:space="preserve">  </w:t>
      </w:r>
      <w:r w:rsidR="00505282" w:rsidRPr="003B275B">
        <w:rPr>
          <w:rStyle w:val="normaltextrun"/>
          <w:rFonts w:cstheme="minorHAnsi"/>
        </w:rPr>
        <w:t xml:space="preserve">ACHA-NCHA </w:t>
      </w:r>
      <w:r w:rsidR="00E63B9F" w:rsidRPr="003B275B">
        <w:rPr>
          <w:rStyle w:val="normaltextrun"/>
          <w:rFonts w:cstheme="minorHAnsi"/>
        </w:rPr>
        <w:t xml:space="preserve">Spring 2021 </w:t>
      </w:r>
      <w:r w:rsidR="001F7050" w:rsidRPr="003B275B">
        <w:rPr>
          <w:rStyle w:val="normaltextrun"/>
          <w:rFonts w:cstheme="minorHAnsi"/>
        </w:rPr>
        <w:t>Survey Participation Data</w:t>
      </w:r>
    </w:p>
    <w:p w14:paraId="7D518B75" w14:textId="40C7F96C" w:rsidR="001F7050" w:rsidRPr="003B275B" w:rsidRDefault="003B275B" w:rsidP="003B275B">
      <w:pPr>
        <w:ind w:left="360"/>
        <w:rPr>
          <w:rStyle w:val="normaltextrun"/>
          <w:rFonts w:cstheme="minorHAnsi"/>
        </w:rPr>
      </w:pPr>
      <w:r w:rsidRPr="003B275B">
        <w:rPr>
          <w:rStyle w:val="normaltextrun"/>
          <w:rFonts w:cstheme="minorHAnsi"/>
          <w:b/>
          <w:bCs/>
        </w:rPr>
        <w:t>APPENDIX C:</w:t>
      </w:r>
      <w:r>
        <w:rPr>
          <w:rStyle w:val="normaltextrun"/>
          <w:rFonts w:cstheme="minorHAnsi"/>
        </w:rPr>
        <w:t xml:space="preserve">  </w:t>
      </w:r>
      <w:r w:rsidR="001F7050" w:rsidRPr="003B275B">
        <w:rPr>
          <w:rStyle w:val="normaltextrun"/>
          <w:rFonts w:cstheme="minorHAnsi"/>
        </w:rPr>
        <w:t xml:space="preserve">UConn Regional Campus Student Survey Results </w:t>
      </w:r>
      <w:r w:rsidR="00E63B9F" w:rsidRPr="003B275B">
        <w:rPr>
          <w:rStyle w:val="normaltextrun"/>
          <w:rFonts w:cstheme="minorHAnsi"/>
        </w:rPr>
        <w:t>– August 2021</w:t>
      </w:r>
    </w:p>
    <w:p w14:paraId="1E75416B" w14:textId="77777777" w:rsidR="00C94AC2" w:rsidRDefault="003B275B" w:rsidP="003B275B">
      <w:pPr>
        <w:ind w:left="360"/>
        <w:rPr>
          <w:rStyle w:val="normaltextrun"/>
          <w:rFonts w:cstheme="minorHAnsi"/>
        </w:rPr>
      </w:pPr>
      <w:bookmarkStart w:id="16" w:name="_Hlk85803780"/>
      <w:r w:rsidRPr="003B275B">
        <w:rPr>
          <w:rStyle w:val="normaltextrun"/>
          <w:rFonts w:cstheme="minorHAnsi"/>
          <w:b/>
          <w:bCs/>
        </w:rPr>
        <w:t>APPENDIX D</w:t>
      </w:r>
      <w:r>
        <w:rPr>
          <w:rStyle w:val="normaltextrun"/>
          <w:rFonts w:cstheme="minorHAnsi"/>
        </w:rPr>
        <w:t xml:space="preserve">:  </w:t>
      </w:r>
      <w:r w:rsidR="001F7050" w:rsidRPr="003B275B">
        <w:rPr>
          <w:rStyle w:val="normaltextrun"/>
          <w:rFonts w:cstheme="minorHAnsi"/>
        </w:rPr>
        <w:t xml:space="preserve">Regional Campus Student </w:t>
      </w:r>
      <w:r w:rsidR="008528FF" w:rsidRPr="003B275B">
        <w:rPr>
          <w:rStyle w:val="normaltextrun"/>
          <w:rFonts w:cstheme="minorHAnsi"/>
        </w:rPr>
        <w:t>Focus Group Questions</w:t>
      </w:r>
      <w:bookmarkEnd w:id="16"/>
    </w:p>
    <w:p w14:paraId="0B002193" w14:textId="43E1111F" w:rsidR="004D1BF5" w:rsidRPr="003B275B" w:rsidRDefault="00C94AC2" w:rsidP="003B275B">
      <w:pPr>
        <w:ind w:left="360"/>
        <w:rPr>
          <w:rStyle w:val="normaltextrun"/>
          <w:rFonts w:cstheme="minorHAnsi"/>
        </w:rPr>
      </w:pPr>
      <w:bookmarkStart w:id="17" w:name="_Hlk85803929"/>
      <w:r w:rsidRPr="003B275B">
        <w:rPr>
          <w:rStyle w:val="normaltextrun"/>
          <w:rFonts w:cstheme="minorHAnsi"/>
          <w:b/>
          <w:bCs/>
        </w:rPr>
        <w:t xml:space="preserve">APPENDIX </w:t>
      </w:r>
      <w:r>
        <w:rPr>
          <w:rStyle w:val="normaltextrun"/>
          <w:rFonts w:cstheme="minorHAnsi"/>
          <w:b/>
          <w:bCs/>
        </w:rPr>
        <w:t>E</w:t>
      </w:r>
      <w:r>
        <w:rPr>
          <w:rStyle w:val="normaltextrun"/>
          <w:rFonts w:cstheme="minorHAnsi"/>
        </w:rPr>
        <w:t>:  Nursing and Mental Health Models of Care and Resource Modeling</w:t>
      </w:r>
      <w:bookmarkEnd w:id="17"/>
      <w:r w:rsidR="004D1BF5" w:rsidRPr="003B275B">
        <w:rPr>
          <w:rStyle w:val="normaltextrun"/>
          <w:rFonts w:ascii="Georgia" w:hAnsi="Georgia" w:cs="Segoe UI"/>
        </w:rPr>
        <w:br w:type="page"/>
      </w:r>
    </w:p>
    <w:p w14:paraId="7B268A27" w14:textId="2B6D7C7F" w:rsidR="004D1BF5" w:rsidRPr="00251057" w:rsidRDefault="004D1BF5" w:rsidP="004D1BF5">
      <w:pPr>
        <w:pStyle w:val="paragraph"/>
        <w:spacing w:before="0" w:beforeAutospacing="0" w:after="0" w:afterAutospacing="0"/>
        <w:jc w:val="center"/>
        <w:textAlignment w:val="baseline"/>
        <w:rPr>
          <w:rStyle w:val="normaltextrun"/>
          <w:rFonts w:asciiTheme="minorHAnsi" w:hAnsiTheme="minorHAnsi" w:cstheme="minorHAnsi"/>
          <w:b/>
          <w:bCs/>
          <w:sz w:val="22"/>
          <w:szCs w:val="22"/>
        </w:rPr>
      </w:pPr>
      <w:r w:rsidRPr="00251057">
        <w:rPr>
          <w:rStyle w:val="normaltextrun"/>
          <w:rFonts w:asciiTheme="minorHAnsi" w:hAnsiTheme="minorHAnsi" w:cstheme="minorHAnsi"/>
          <w:b/>
          <w:bCs/>
          <w:sz w:val="22"/>
          <w:szCs w:val="22"/>
        </w:rPr>
        <w:lastRenderedPageBreak/>
        <w:t>A</w:t>
      </w:r>
      <w:r w:rsidR="00C94AC2">
        <w:rPr>
          <w:rStyle w:val="normaltextrun"/>
          <w:rFonts w:asciiTheme="minorHAnsi" w:hAnsiTheme="minorHAnsi" w:cstheme="minorHAnsi"/>
          <w:b/>
          <w:bCs/>
          <w:sz w:val="22"/>
          <w:szCs w:val="22"/>
        </w:rPr>
        <w:t>PPENDIX</w:t>
      </w:r>
      <w:r w:rsidRPr="00251057">
        <w:rPr>
          <w:rStyle w:val="normaltextrun"/>
          <w:rFonts w:asciiTheme="minorHAnsi" w:hAnsiTheme="minorHAnsi" w:cstheme="minorHAnsi"/>
          <w:b/>
          <w:bCs/>
          <w:sz w:val="22"/>
          <w:szCs w:val="22"/>
        </w:rPr>
        <w:t xml:space="preserve"> </w:t>
      </w:r>
      <w:r w:rsidR="00407602">
        <w:rPr>
          <w:rStyle w:val="normaltextrun"/>
          <w:rFonts w:asciiTheme="minorHAnsi" w:hAnsiTheme="minorHAnsi" w:cstheme="minorHAnsi"/>
          <w:b/>
          <w:bCs/>
          <w:sz w:val="22"/>
          <w:szCs w:val="22"/>
        </w:rPr>
        <w:t>A</w:t>
      </w:r>
    </w:p>
    <w:p w14:paraId="36C88EB0" w14:textId="77777777" w:rsidR="004D1BF5" w:rsidRPr="00251057" w:rsidRDefault="004D1BF5" w:rsidP="004D1BF5">
      <w:pPr>
        <w:pStyle w:val="paragraph"/>
        <w:spacing w:before="0" w:beforeAutospacing="0" w:after="0" w:afterAutospacing="0"/>
        <w:jc w:val="center"/>
        <w:textAlignment w:val="baseline"/>
        <w:rPr>
          <w:rStyle w:val="normaltextrun"/>
          <w:rFonts w:asciiTheme="minorHAnsi" w:hAnsiTheme="minorHAnsi" w:cstheme="minorHAnsi"/>
          <w:b/>
          <w:bCs/>
          <w:sz w:val="22"/>
          <w:szCs w:val="22"/>
        </w:rPr>
      </w:pPr>
    </w:p>
    <w:p w14:paraId="50739E0B" w14:textId="45D95F03" w:rsidR="006D059A" w:rsidRPr="00251057" w:rsidRDefault="006D059A" w:rsidP="004D1BF5">
      <w:pPr>
        <w:pStyle w:val="paragraph"/>
        <w:spacing w:before="0" w:beforeAutospacing="0" w:after="0" w:afterAutospacing="0"/>
        <w:jc w:val="center"/>
        <w:textAlignment w:val="baseline"/>
        <w:rPr>
          <w:rFonts w:asciiTheme="minorHAnsi" w:hAnsiTheme="minorHAnsi" w:cstheme="minorHAnsi"/>
          <w:b/>
          <w:bCs/>
          <w:sz w:val="22"/>
          <w:szCs w:val="22"/>
        </w:rPr>
      </w:pPr>
      <w:r w:rsidRPr="00251057">
        <w:rPr>
          <w:rStyle w:val="normaltextrun"/>
          <w:rFonts w:asciiTheme="minorHAnsi" w:hAnsiTheme="minorHAnsi" w:cstheme="minorHAnsi"/>
          <w:b/>
          <w:bCs/>
          <w:sz w:val="22"/>
          <w:szCs w:val="22"/>
        </w:rPr>
        <w:t>Task Force for Regional Campus Access to Care and Community Health</w:t>
      </w:r>
      <w:r w:rsidRPr="00251057">
        <w:rPr>
          <w:rStyle w:val="scxw56352580"/>
          <w:rFonts w:asciiTheme="minorHAnsi" w:hAnsiTheme="minorHAnsi" w:cstheme="minorHAnsi"/>
          <w:b/>
          <w:bCs/>
          <w:sz w:val="22"/>
          <w:szCs w:val="22"/>
        </w:rPr>
        <w:t> </w:t>
      </w:r>
      <w:r w:rsidRPr="00251057">
        <w:rPr>
          <w:rFonts w:asciiTheme="minorHAnsi" w:hAnsiTheme="minorHAnsi" w:cstheme="minorHAnsi"/>
          <w:b/>
          <w:bCs/>
          <w:sz w:val="22"/>
          <w:szCs w:val="22"/>
        </w:rPr>
        <w:br/>
      </w:r>
      <w:r w:rsidRPr="00251057">
        <w:rPr>
          <w:rStyle w:val="normaltextrun"/>
          <w:rFonts w:asciiTheme="minorHAnsi" w:hAnsiTheme="minorHAnsi" w:cstheme="minorHAnsi"/>
          <w:b/>
          <w:bCs/>
          <w:sz w:val="22"/>
          <w:szCs w:val="22"/>
        </w:rPr>
        <w:t>Workgroup</w:t>
      </w:r>
      <w:r w:rsidR="004D1BF5" w:rsidRPr="00251057">
        <w:rPr>
          <w:rStyle w:val="normaltextrun"/>
          <w:rFonts w:asciiTheme="minorHAnsi" w:hAnsiTheme="minorHAnsi" w:cstheme="minorHAnsi"/>
          <w:b/>
          <w:bCs/>
          <w:sz w:val="22"/>
          <w:szCs w:val="22"/>
        </w:rPr>
        <w:t xml:space="preserve"> Membership</w:t>
      </w:r>
      <w:r w:rsidR="00251057" w:rsidRPr="00251057">
        <w:rPr>
          <w:rStyle w:val="normaltextrun"/>
          <w:rFonts w:asciiTheme="minorHAnsi" w:hAnsiTheme="minorHAnsi" w:cstheme="minorHAnsi"/>
          <w:b/>
          <w:bCs/>
          <w:sz w:val="22"/>
          <w:szCs w:val="22"/>
        </w:rPr>
        <w:t>*</w:t>
      </w:r>
    </w:p>
    <w:p w14:paraId="7E82F019" w14:textId="77777777" w:rsidR="006D059A" w:rsidRPr="004D1BF5" w:rsidRDefault="006D059A" w:rsidP="004D1BF5">
      <w:pPr>
        <w:pStyle w:val="paragraph"/>
        <w:spacing w:before="0" w:beforeAutospacing="0" w:after="0" w:afterAutospacing="0"/>
        <w:jc w:val="center"/>
        <w:textAlignment w:val="baseline"/>
        <w:rPr>
          <w:rFonts w:ascii="Segoe UI" w:hAnsi="Segoe UI" w:cs="Segoe UI"/>
          <w:b/>
          <w:bCs/>
          <w:sz w:val="18"/>
          <w:szCs w:val="18"/>
        </w:rPr>
      </w:pPr>
    </w:p>
    <w:p w14:paraId="43C4C63D" w14:textId="753B1058" w:rsidR="006D059A" w:rsidRDefault="006D059A" w:rsidP="004E47DD">
      <w:pPr>
        <w:pStyle w:val="paragraph"/>
        <w:spacing w:before="0" w:beforeAutospacing="0" w:after="0" w:afterAutospacing="0"/>
        <w:ind w:left="720"/>
        <w:textAlignment w:val="baseline"/>
        <w:rPr>
          <w:rFonts w:ascii="Segoe UI" w:hAnsi="Segoe UI" w:cs="Segoe UI"/>
          <w:sz w:val="18"/>
          <w:szCs w:val="18"/>
        </w:rPr>
      </w:pPr>
    </w:p>
    <w:tbl>
      <w:tblPr>
        <w:tblW w:w="989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80"/>
        <w:gridCol w:w="7412"/>
      </w:tblGrid>
      <w:tr w:rsidR="004A30D3" w:rsidRPr="00DD2CFC" w14:paraId="3329B236" w14:textId="77777777" w:rsidTr="004A30D3">
        <w:trPr>
          <w:trHeight w:val="345"/>
        </w:trPr>
        <w:tc>
          <w:tcPr>
            <w:tcW w:w="2480" w:type="dxa"/>
            <w:tcBorders>
              <w:top w:val="single" w:sz="6" w:space="0" w:color="auto"/>
              <w:left w:val="single" w:sz="6" w:space="0" w:color="auto"/>
              <w:bottom w:val="single" w:sz="6" w:space="0" w:color="auto"/>
              <w:right w:val="single" w:sz="6" w:space="0" w:color="auto"/>
            </w:tcBorders>
            <w:shd w:val="clear" w:color="auto" w:fill="E7E6E6"/>
          </w:tcPr>
          <w:p w14:paraId="2074B335" w14:textId="36766DEC" w:rsidR="004A30D3" w:rsidRPr="00244C7A" w:rsidRDefault="004A30D3" w:rsidP="004A30D3">
            <w:pPr>
              <w:spacing w:after="0" w:line="240" w:lineRule="auto"/>
              <w:jc w:val="center"/>
              <w:textAlignment w:val="baseline"/>
              <w:rPr>
                <w:rFonts w:eastAsia="Times New Roman" w:cstheme="minorHAnsi"/>
                <w:b/>
                <w:bCs/>
              </w:rPr>
            </w:pPr>
            <w:r>
              <w:rPr>
                <w:rFonts w:eastAsia="Times New Roman" w:cstheme="minorHAnsi"/>
                <w:b/>
                <w:bCs/>
              </w:rPr>
              <w:t>Workgroup #1:</w:t>
            </w:r>
          </w:p>
        </w:tc>
        <w:tc>
          <w:tcPr>
            <w:tcW w:w="7412" w:type="dxa"/>
            <w:tcBorders>
              <w:top w:val="single" w:sz="6" w:space="0" w:color="auto"/>
              <w:left w:val="single" w:sz="6" w:space="0" w:color="auto"/>
              <w:bottom w:val="single" w:sz="6" w:space="0" w:color="auto"/>
              <w:right w:val="single" w:sz="6" w:space="0" w:color="auto"/>
            </w:tcBorders>
            <w:shd w:val="clear" w:color="auto" w:fill="E7E6E6"/>
          </w:tcPr>
          <w:p w14:paraId="380BAE47" w14:textId="194D43AC" w:rsidR="004A30D3" w:rsidRPr="00244C7A" w:rsidRDefault="004A30D3" w:rsidP="004A30D3">
            <w:pPr>
              <w:spacing w:after="0" w:line="240" w:lineRule="auto"/>
              <w:jc w:val="center"/>
              <w:textAlignment w:val="baseline"/>
              <w:rPr>
                <w:rFonts w:eastAsia="Times New Roman" w:cstheme="minorHAnsi"/>
                <w:b/>
                <w:bCs/>
              </w:rPr>
            </w:pPr>
            <w:r>
              <w:rPr>
                <w:rFonts w:eastAsia="Times New Roman" w:cstheme="minorHAnsi"/>
                <w:b/>
                <w:bCs/>
              </w:rPr>
              <w:t xml:space="preserve">Research on Collegiate Health Best Practice Models </w:t>
            </w:r>
          </w:p>
        </w:tc>
      </w:tr>
      <w:tr w:rsidR="004A30D3" w:rsidRPr="00DD2CFC" w14:paraId="0B455CC7" w14:textId="77777777" w:rsidTr="004A30D3">
        <w:tc>
          <w:tcPr>
            <w:tcW w:w="2480" w:type="dxa"/>
            <w:tcBorders>
              <w:top w:val="single" w:sz="6" w:space="0" w:color="auto"/>
              <w:left w:val="single" w:sz="6" w:space="0" w:color="auto"/>
              <w:bottom w:val="single" w:sz="6" w:space="0" w:color="auto"/>
              <w:right w:val="single" w:sz="6" w:space="0" w:color="auto"/>
            </w:tcBorders>
            <w:shd w:val="clear" w:color="auto" w:fill="auto"/>
          </w:tcPr>
          <w:p w14:paraId="18AB05EF" w14:textId="36EEB8BE" w:rsidR="004A30D3" w:rsidRPr="004A30D3" w:rsidRDefault="004A30D3" w:rsidP="004A30D3">
            <w:pPr>
              <w:spacing w:after="0" w:line="240" w:lineRule="auto"/>
              <w:textAlignment w:val="baseline"/>
              <w:rPr>
                <w:rFonts w:eastAsia="Times New Roman" w:cstheme="minorHAnsi"/>
                <w:b/>
                <w:bCs/>
              </w:rPr>
            </w:pPr>
            <w:r w:rsidRPr="004A30D3">
              <w:rPr>
                <w:rFonts w:eastAsia="Times New Roman" w:cstheme="minorHAnsi"/>
                <w:b/>
                <w:bCs/>
              </w:rPr>
              <w:t>Kelley LaFleur, Chair</w:t>
            </w:r>
          </w:p>
        </w:tc>
        <w:tc>
          <w:tcPr>
            <w:tcW w:w="7412" w:type="dxa"/>
            <w:tcBorders>
              <w:top w:val="single" w:sz="6" w:space="0" w:color="auto"/>
              <w:left w:val="single" w:sz="6" w:space="0" w:color="auto"/>
              <w:bottom w:val="single" w:sz="6" w:space="0" w:color="auto"/>
              <w:right w:val="single" w:sz="6" w:space="0" w:color="auto"/>
            </w:tcBorders>
            <w:shd w:val="clear" w:color="auto" w:fill="auto"/>
          </w:tcPr>
          <w:p w14:paraId="740F5539" w14:textId="1138F537" w:rsidR="004A30D3" w:rsidRPr="00B83717" w:rsidRDefault="004A30D3" w:rsidP="004A30D3">
            <w:pPr>
              <w:spacing w:after="0" w:line="240" w:lineRule="auto"/>
              <w:textAlignment w:val="baseline"/>
              <w:rPr>
                <w:rFonts w:eastAsia="Times New Roman" w:cstheme="minorHAnsi"/>
                <w:shd w:val="clear" w:color="auto" w:fill="FFFFFF"/>
              </w:rPr>
            </w:pPr>
            <w:r w:rsidRPr="00B83717">
              <w:rPr>
                <w:rFonts w:eastAsia="Times New Roman" w:cstheme="minorHAnsi"/>
              </w:rPr>
              <w:t>Outreach Director and Nurse Practitioner, </w:t>
            </w:r>
            <w:r>
              <w:rPr>
                <w:rFonts w:eastAsia="Times New Roman" w:cstheme="minorHAnsi"/>
              </w:rPr>
              <w:t>Student Health and Wellness</w:t>
            </w:r>
          </w:p>
        </w:tc>
      </w:tr>
      <w:tr w:rsidR="004A30D3" w:rsidRPr="00DD2CFC" w14:paraId="16CE735C" w14:textId="77777777" w:rsidTr="004A30D3">
        <w:tc>
          <w:tcPr>
            <w:tcW w:w="2480" w:type="dxa"/>
            <w:tcBorders>
              <w:top w:val="single" w:sz="6" w:space="0" w:color="auto"/>
              <w:left w:val="single" w:sz="6" w:space="0" w:color="auto"/>
              <w:bottom w:val="single" w:sz="6" w:space="0" w:color="auto"/>
              <w:right w:val="single" w:sz="6" w:space="0" w:color="auto"/>
            </w:tcBorders>
            <w:shd w:val="clear" w:color="auto" w:fill="auto"/>
            <w:hideMark/>
          </w:tcPr>
          <w:p w14:paraId="1D94C46E" w14:textId="77777777" w:rsidR="004A30D3" w:rsidRPr="00B83717" w:rsidRDefault="004A30D3" w:rsidP="004A30D3">
            <w:pPr>
              <w:spacing w:after="0" w:line="240" w:lineRule="auto"/>
              <w:textAlignment w:val="baseline"/>
              <w:rPr>
                <w:rFonts w:eastAsia="Times New Roman" w:cstheme="minorHAnsi"/>
              </w:rPr>
            </w:pPr>
            <w:r w:rsidRPr="00B83717">
              <w:rPr>
                <w:rFonts w:eastAsia="Times New Roman" w:cstheme="minorHAnsi"/>
              </w:rPr>
              <w:t>Ben Christensen </w:t>
            </w:r>
          </w:p>
        </w:tc>
        <w:tc>
          <w:tcPr>
            <w:tcW w:w="7412" w:type="dxa"/>
            <w:tcBorders>
              <w:top w:val="single" w:sz="6" w:space="0" w:color="auto"/>
              <w:left w:val="single" w:sz="6" w:space="0" w:color="auto"/>
              <w:bottom w:val="single" w:sz="6" w:space="0" w:color="auto"/>
              <w:right w:val="single" w:sz="6" w:space="0" w:color="auto"/>
            </w:tcBorders>
            <w:shd w:val="clear" w:color="auto" w:fill="auto"/>
            <w:hideMark/>
          </w:tcPr>
          <w:p w14:paraId="6F4074D1" w14:textId="77777777" w:rsidR="004A30D3" w:rsidRPr="00B83717" w:rsidRDefault="004A30D3" w:rsidP="004A30D3">
            <w:pPr>
              <w:spacing w:after="0" w:line="240" w:lineRule="auto"/>
              <w:textAlignment w:val="baseline"/>
              <w:rPr>
                <w:rFonts w:eastAsia="Times New Roman" w:cstheme="minorHAnsi"/>
              </w:rPr>
            </w:pPr>
            <w:r w:rsidRPr="00B83717">
              <w:rPr>
                <w:rFonts w:eastAsia="Times New Roman" w:cstheme="minorHAnsi"/>
              </w:rPr>
              <w:t>Project Manager, Student Health and Wellness  </w:t>
            </w:r>
          </w:p>
        </w:tc>
      </w:tr>
      <w:tr w:rsidR="004A30D3" w:rsidRPr="00DD2CFC" w14:paraId="6409013E" w14:textId="77777777" w:rsidTr="004A30D3">
        <w:tc>
          <w:tcPr>
            <w:tcW w:w="2480" w:type="dxa"/>
            <w:tcBorders>
              <w:top w:val="single" w:sz="6" w:space="0" w:color="auto"/>
              <w:left w:val="single" w:sz="6" w:space="0" w:color="auto"/>
              <w:bottom w:val="single" w:sz="6" w:space="0" w:color="auto"/>
              <w:right w:val="single" w:sz="6" w:space="0" w:color="auto"/>
            </w:tcBorders>
            <w:shd w:val="clear" w:color="auto" w:fill="auto"/>
            <w:hideMark/>
          </w:tcPr>
          <w:p w14:paraId="4F8DB5C5" w14:textId="77777777" w:rsidR="004A30D3" w:rsidRPr="00B83717" w:rsidRDefault="004A30D3" w:rsidP="004A30D3">
            <w:pPr>
              <w:spacing w:after="0" w:line="240" w:lineRule="auto"/>
              <w:textAlignment w:val="baseline"/>
              <w:rPr>
                <w:rFonts w:eastAsia="Times New Roman" w:cstheme="minorHAnsi"/>
              </w:rPr>
            </w:pPr>
            <w:r w:rsidRPr="00B83717">
              <w:rPr>
                <w:rFonts w:eastAsia="Times New Roman" w:cstheme="minorHAnsi"/>
              </w:rPr>
              <w:t>Neha Jain  </w:t>
            </w:r>
          </w:p>
        </w:tc>
        <w:tc>
          <w:tcPr>
            <w:tcW w:w="7412" w:type="dxa"/>
            <w:tcBorders>
              <w:top w:val="single" w:sz="6" w:space="0" w:color="auto"/>
              <w:left w:val="single" w:sz="6" w:space="0" w:color="auto"/>
              <w:bottom w:val="single" w:sz="6" w:space="0" w:color="auto"/>
              <w:right w:val="single" w:sz="6" w:space="0" w:color="auto"/>
            </w:tcBorders>
            <w:shd w:val="clear" w:color="auto" w:fill="auto"/>
            <w:hideMark/>
          </w:tcPr>
          <w:p w14:paraId="0A832401" w14:textId="77777777" w:rsidR="004A30D3" w:rsidRPr="00B83717" w:rsidRDefault="004A30D3" w:rsidP="004A30D3">
            <w:pPr>
              <w:spacing w:after="0" w:line="240" w:lineRule="auto"/>
              <w:textAlignment w:val="baseline"/>
              <w:rPr>
                <w:rFonts w:eastAsia="Times New Roman" w:cstheme="minorHAnsi"/>
              </w:rPr>
            </w:pPr>
            <w:r w:rsidRPr="00B83717">
              <w:rPr>
                <w:rFonts w:eastAsia="Times New Roman" w:cstheme="minorHAnsi"/>
              </w:rPr>
              <w:t>Assistant Professor, P</w:t>
            </w:r>
            <w:r w:rsidRPr="00B83717">
              <w:rPr>
                <w:rFonts w:eastAsia="Times New Roman" w:cstheme="minorHAnsi"/>
                <w:shd w:val="clear" w:color="auto" w:fill="FFFFFF"/>
              </w:rPr>
              <w:t>sychiatry, </w:t>
            </w:r>
            <w:r w:rsidRPr="00B83717">
              <w:rPr>
                <w:rFonts w:eastAsia="Times New Roman" w:cstheme="minorHAnsi"/>
              </w:rPr>
              <w:t>UConn Health </w:t>
            </w:r>
          </w:p>
        </w:tc>
      </w:tr>
      <w:tr w:rsidR="004A30D3" w:rsidRPr="00DD2CFC" w14:paraId="138EFDCA" w14:textId="77777777" w:rsidTr="004A30D3">
        <w:tc>
          <w:tcPr>
            <w:tcW w:w="2480" w:type="dxa"/>
            <w:tcBorders>
              <w:top w:val="single" w:sz="6" w:space="0" w:color="auto"/>
              <w:left w:val="single" w:sz="6" w:space="0" w:color="auto"/>
              <w:bottom w:val="single" w:sz="6" w:space="0" w:color="auto"/>
              <w:right w:val="single" w:sz="6" w:space="0" w:color="auto"/>
            </w:tcBorders>
            <w:shd w:val="clear" w:color="auto" w:fill="auto"/>
            <w:hideMark/>
          </w:tcPr>
          <w:p w14:paraId="1B6CFC21" w14:textId="77777777" w:rsidR="004A30D3" w:rsidRPr="00B83717" w:rsidRDefault="004A30D3" w:rsidP="004A30D3">
            <w:pPr>
              <w:spacing w:after="0" w:line="240" w:lineRule="auto"/>
              <w:textAlignment w:val="baseline"/>
              <w:rPr>
                <w:rFonts w:eastAsia="Times New Roman" w:cstheme="minorHAnsi"/>
              </w:rPr>
            </w:pPr>
            <w:r w:rsidRPr="00B83717">
              <w:rPr>
                <w:rFonts w:eastAsia="Times New Roman" w:cstheme="minorHAnsi"/>
              </w:rPr>
              <w:t>Claudia Pina </w:t>
            </w:r>
          </w:p>
        </w:tc>
        <w:tc>
          <w:tcPr>
            <w:tcW w:w="7412" w:type="dxa"/>
            <w:tcBorders>
              <w:top w:val="single" w:sz="6" w:space="0" w:color="auto"/>
              <w:left w:val="single" w:sz="6" w:space="0" w:color="auto"/>
              <w:bottom w:val="single" w:sz="6" w:space="0" w:color="auto"/>
              <w:right w:val="single" w:sz="6" w:space="0" w:color="auto"/>
            </w:tcBorders>
            <w:shd w:val="clear" w:color="auto" w:fill="auto"/>
            <w:hideMark/>
          </w:tcPr>
          <w:p w14:paraId="3F113E47" w14:textId="77777777" w:rsidR="004A30D3" w:rsidRPr="00B83717" w:rsidRDefault="004A30D3" w:rsidP="004A30D3">
            <w:pPr>
              <w:spacing w:after="0" w:line="240" w:lineRule="auto"/>
              <w:textAlignment w:val="baseline"/>
              <w:rPr>
                <w:rFonts w:eastAsia="Times New Roman" w:cstheme="minorHAnsi"/>
              </w:rPr>
            </w:pPr>
            <w:r w:rsidRPr="00B83717">
              <w:rPr>
                <w:rFonts w:eastAsia="Times New Roman" w:cstheme="minorHAnsi"/>
                <w:shd w:val="clear" w:color="auto" w:fill="FFFFFF"/>
              </w:rPr>
              <w:t>Clinical Case Manager, </w:t>
            </w:r>
            <w:r>
              <w:rPr>
                <w:rFonts w:eastAsia="Times New Roman" w:cstheme="minorHAnsi"/>
              </w:rPr>
              <w:t>Student Health and Wellness</w:t>
            </w:r>
            <w:r w:rsidRPr="00B83717">
              <w:rPr>
                <w:rFonts w:eastAsia="Times New Roman" w:cstheme="minorHAnsi"/>
              </w:rPr>
              <w:t>, Waterbury campus </w:t>
            </w:r>
          </w:p>
        </w:tc>
      </w:tr>
      <w:tr w:rsidR="004A30D3" w:rsidRPr="00DD2CFC" w14:paraId="08146E07" w14:textId="77777777" w:rsidTr="004A30D3">
        <w:tc>
          <w:tcPr>
            <w:tcW w:w="2480" w:type="dxa"/>
            <w:tcBorders>
              <w:top w:val="single" w:sz="6" w:space="0" w:color="auto"/>
              <w:left w:val="single" w:sz="6" w:space="0" w:color="auto"/>
              <w:bottom w:val="single" w:sz="6" w:space="0" w:color="auto"/>
              <w:right w:val="single" w:sz="6" w:space="0" w:color="auto"/>
            </w:tcBorders>
            <w:shd w:val="clear" w:color="auto" w:fill="auto"/>
            <w:hideMark/>
          </w:tcPr>
          <w:p w14:paraId="6FAAF99C" w14:textId="77777777" w:rsidR="004A30D3" w:rsidRPr="00B83717" w:rsidRDefault="004A30D3" w:rsidP="004A30D3">
            <w:pPr>
              <w:spacing w:after="0" w:line="240" w:lineRule="auto"/>
              <w:textAlignment w:val="baseline"/>
              <w:rPr>
                <w:rFonts w:eastAsia="Times New Roman" w:cstheme="minorHAnsi"/>
              </w:rPr>
            </w:pPr>
            <w:r w:rsidRPr="00B83717">
              <w:rPr>
                <w:rFonts w:eastAsia="Times New Roman" w:cstheme="minorHAnsi"/>
              </w:rPr>
              <w:t>Lesley Salafia  </w:t>
            </w:r>
          </w:p>
        </w:tc>
        <w:tc>
          <w:tcPr>
            <w:tcW w:w="7412" w:type="dxa"/>
            <w:tcBorders>
              <w:top w:val="single" w:sz="6" w:space="0" w:color="auto"/>
              <w:left w:val="single" w:sz="6" w:space="0" w:color="auto"/>
              <w:bottom w:val="single" w:sz="6" w:space="0" w:color="auto"/>
              <w:right w:val="single" w:sz="6" w:space="0" w:color="auto"/>
            </w:tcBorders>
            <w:shd w:val="clear" w:color="auto" w:fill="auto"/>
            <w:hideMark/>
          </w:tcPr>
          <w:p w14:paraId="0D36BD9A" w14:textId="77777777" w:rsidR="004A30D3" w:rsidRPr="00B83717" w:rsidRDefault="004A30D3" w:rsidP="004A30D3">
            <w:pPr>
              <w:spacing w:after="0" w:line="240" w:lineRule="auto"/>
              <w:textAlignment w:val="baseline"/>
              <w:rPr>
                <w:rFonts w:eastAsia="Times New Roman" w:cstheme="minorHAnsi"/>
              </w:rPr>
            </w:pPr>
            <w:r w:rsidRPr="00B83717">
              <w:rPr>
                <w:rFonts w:eastAsia="Times New Roman" w:cstheme="minorHAnsi"/>
              </w:rPr>
              <w:t>S</w:t>
            </w:r>
            <w:r>
              <w:rPr>
                <w:rFonts w:eastAsia="Times New Roman" w:cstheme="minorHAnsi"/>
              </w:rPr>
              <w:t>enior</w:t>
            </w:r>
            <w:r w:rsidRPr="00B83717">
              <w:rPr>
                <w:rFonts w:eastAsia="Times New Roman" w:cstheme="minorHAnsi"/>
              </w:rPr>
              <w:t xml:space="preserve"> Asso</w:t>
            </w:r>
            <w:r>
              <w:rPr>
                <w:rFonts w:eastAsia="Times New Roman" w:cstheme="minorHAnsi"/>
              </w:rPr>
              <w:t>ciate</w:t>
            </w:r>
            <w:r w:rsidRPr="00B83717">
              <w:rPr>
                <w:rFonts w:eastAsia="Times New Roman" w:cstheme="minorHAnsi"/>
              </w:rPr>
              <w:t> University Counsel, Office of the General Counsel   </w:t>
            </w:r>
          </w:p>
        </w:tc>
      </w:tr>
    </w:tbl>
    <w:p w14:paraId="4BF8A854" w14:textId="3F1ECDD5" w:rsidR="006D059A" w:rsidRDefault="006D059A" w:rsidP="00855C5A"/>
    <w:p w14:paraId="1BCB32C2" w14:textId="77777777" w:rsidR="00251057" w:rsidRDefault="00251057" w:rsidP="00855C5A"/>
    <w:tbl>
      <w:tblPr>
        <w:tblW w:w="989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48"/>
        <w:gridCol w:w="7344"/>
      </w:tblGrid>
      <w:tr w:rsidR="004A30D3" w:rsidRPr="00DD2CFC" w14:paraId="6597759E" w14:textId="77777777" w:rsidTr="000C096D">
        <w:trPr>
          <w:trHeight w:val="345"/>
        </w:trPr>
        <w:tc>
          <w:tcPr>
            <w:tcW w:w="2548" w:type="dxa"/>
            <w:tcBorders>
              <w:top w:val="single" w:sz="6" w:space="0" w:color="auto"/>
              <w:left w:val="single" w:sz="6" w:space="0" w:color="auto"/>
              <w:bottom w:val="single" w:sz="6" w:space="0" w:color="auto"/>
              <w:right w:val="single" w:sz="6" w:space="0" w:color="auto"/>
            </w:tcBorders>
            <w:shd w:val="clear" w:color="auto" w:fill="E7E6E6"/>
            <w:hideMark/>
          </w:tcPr>
          <w:p w14:paraId="564F090A" w14:textId="6A23ABE4" w:rsidR="004A30D3" w:rsidRPr="00244C7A" w:rsidRDefault="004A30D3" w:rsidP="004A30D3">
            <w:pPr>
              <w:spacing w:after="0" w:line="240" w:lineRule="auto"/>
              <w:jc w:val="center"/>
              <w:textAlignment w:val="baseline"/>
              <w:rPr>
                <w:rFonts w:eastAsia="Times New Roman" w:cstheme="minorHAnsi"/>
              </w:rPr>
            </w:pPr>
            <w:r>
              <w:rPr>
                <w:rFonts w:eastAsia="Times New Roman" w:cstheme="minorHAnsi"/>
                <w:b/>
                <w:bCs/>
              </w:rPr>
              <w:t>Workgroup #2:</w:t>
            </w:r>
          </w:p>
        </w:tc>
        <w:tc>
          <w:tcPr>
            <w:tcW w:w="7344" w:type="dxa"/>
            <w:tcBorders>
              <w:top w:val="single" w:sz="6" w:space="0" w:color="auto"/>
              <w:left w:val="single" w:sz="6" w:space="0" w:color="auto"/>
              <w:bottom w:val="single" w:sz="6" w:space="0" w:color="auto"/>
              <w:right w:val="single" w:sz="6" w:space="0" w:color="auto"/>
            </w:tcBorders>
            <w:shd w:val="clear" w:color="auto" w:fill="E7E6E6"/>
            <w:hideMark/>
          </w:tcPr>
          <w:p w14:paraId="311AA0CC" w14:textId="662D5966" w:rsidR="004A30D3" w:rsidRPr="004A30D3" w:rsidRDefault="004A30D3" w:rsidP="004A30D3">
            <w:pPr>
              <w:spacing w:after="0" w:line="240" w:lineRule="auto"/>
              <w:jc w:val="center"/>
              <w:textAlignment w:val="baseline"/>
              <w:rPr>
                <w:rFonts w:eastAsia="Times New Roman" w:cstheme="minorHAnsi"/>
                <w:b/>
                <w:bCs/>
              </w:rPr>
            </w:pPr>
            <w:r w:rsidRPr="004A30D3">
              <w:rPr>
                <w:rFonts w:eastAsia="Times New Roman" w:cstheme="minorHAnsi"/>
                <w:b/>
                <w:bCs/>
              </w:rPr>
              <w:t>Regional Data Review and Needs Analysis</w:t>
            </w:r>
          </w:p>
        </w:tc>
      </w:tr>
      <w:tr w:rsidR="004A30D3" w:rsidRPr="00DD2CFC" w14:paraId="4020B5DC" w14:textId="77777777" w:rsidTr="000C096D">
        <w:tc>
          <w:tcPr>
            <w:tcW w:w="2548" w:type="dxa"/>
            <w:tcBorders>
              <w:top w:val="single" w:sz="6" w:space="0" w:color="auto"/>
              <w:left w:val="single" w:sz="6" w:space="0" w:color="auto"/>
              <w:bottom w:val="single" w:sz="6" w:space="0" w:color="auto"/>
              <w:right w:val="single" w:sz="6" w:space="0" w:color="auto"/>
            </w:tcBorders>
            <w:shd w:val="clear" w:color="auto" w:fill="auto"/>
          </w:tcPr>
          <w:p w14:paraId="21D0B9A7" w14:textId="5E4A797D" w:rsidR="004A30D3" w:rsidRPr="004A30D3" w:rsidRDefault="004A30D3" w:rsidP="004A30D3">
            <w:pPr>
              <w:spacing w:after="0" w:line="240" w:lineRule="auto"/>
              <w:textAlignment w:val="baseline"/>
              <w:rPr>
                <w:rFonts w:eastAsia="Times New Roman" w:cstheme="minorHAnsi"/>
                <w:b/>
                <w:bCs/>
              </w:rPr>
            </w:pPr>
            <w:r w:rsidRPr="004A30D3">
              <w:rPr>
                <w:rFonts w:eastAsia="Times New Roman" w:cstheme="minorHAnsi"/>
                <w:b/>
                <w:bCs/>
              </w:rPr>
              <w:t>Tracy Gruber, Chair</w:t>
            </w:r>
          </w:p>
        </w:tc>
        <w:tc>
          <w:tcPr>
            <w:tcW w:w="7344" w:type="dxa"/>
            <w:tcBorders>
              <w:top w:val="single" w:sz="6" w:space="0" w:color="auto"/>
              <w:left w:val="single" w:sz="6" w:space="0" w:color="auto"/>
              <w:bottom w:val="single" w:sz="6" w:space="0" w:color="auto"/>
              <w:right w:val="single" w:sz="6" w:space="0" w:color="auto"/>
            </w:tcBorders>
            <w:shd w:val="clear" w:color="auto" w:fill="auto"/>
          </w:tcPr>
          <w:p w14:paraId="5F6EFE5A" w14:textId="7349E6AA" w:rsidR="004A30D3" w:rsidRPr="00B83717" w:rsidRDefault="004A30D3" w:rsidP="004A30D3">
            <w:pPr>
              <w:spacing w:after="0" w:line="240" w:lineRule="auto"/>
              <w:textAlignment w:val="baseline"/>
              <w:rPr>
                <w:rFonts w:eastAsia="Times New Roman" w:cstheme="minorHAnsi"/>
                <w:shd w:val="clear" w:color="auto" w:fill="FFFFFF"/>
              </w:rPr>
            </w:pPr>
            <w:r w:rsidRPr="00B83717">
              <w:rPr>
                <w:rFonts w:eastAsia="Times New Roman" w:cstheme="minorHAnsi"/>
                <w:shd w:val="clear" w:color="auto" w:fill="FFFFFF"/>
              </w:rPr>
              <w:t>Director, Mental Health Clinical Case Management, </w:t>
            </w:r>
            <w:r>
              <w:rPr>
                <w:rFonts w:eastAsia="Times New Roman" w:cstheme="minorHAnsi"/>
              </w:rPr>
              <w:t>Student Health and Wellness</w:t>
            </w:r>
          </w:p>
        </w:tc>
      </w:tr>
      <w:tr w:rsidR="004A30D3" w:rsidRPr="00DD2CFC" w14:paraId="161FACF7" w14:textId="77777777" w:rsidTr="000C096D">
        <w:tc>
          <w:tcPr>
            <w:tcW w:w="2548" w:type="dxa"/>
            <w:tcBorders>
              <w:top w:val="single" w:sz="6" w:space="0" w:color="auto"/>
              <w:left w:val="single" w:sz="6" w:space="0" w:color="auto"/>
              <w:bottom w:val="single" w:sz="6" w:space="0" w:color="auto"/>
              <w:right w:val="single" w:sz="6" w:space="0" w:color="auto"/>
            </w:tcBorders>
            <w:shd w:val="clear" w:color="auto" w:fill="auto"/>
          </w:tcPr>
          <w:p w14:paraId="7E70319F" w14:textId="77777777" w:rsidR="004A30D3" w:rsidRPr="00B83717" w:rsidRDefault="004A30D3" w:rsidP="004A30D3">
            <w:pPr>
              <w:spacing w:after="0" w:line="240" w:lineRule="auto"/>
              <w:textAlignment w:val="baseline"/>
              <w:rPr>
                <w:rFonts w:eastAsia="Times New Roman" w:cstheme="minorHAnsi"/>
              </w:rPr>
            </w:pPr>
            <w:r>
              <w:rPr>
                <w:rFonts w:eastAsia="Times New Roman" w:cstheme="minorHAnsi"/>
              </w:rPr>
              <w:t>Jeremy Campbell</w:t>
            </w:r>
          </w:p>
        </w:tc>
        <w:tc>
          <w:tcPr>
            <w:tcW w:w="7344" w:type="dxa"/>
            <w:tcBorders>
              <w:top w:val="single" w:sz="6" w:space="0" w:color="auto"/>
              <w:left w:val="single" w:sz="6" w:space="0" w:color="auto"/>
              <w:bottom w:val="single" w:sz="6" w:space="0" w:color="auto"/>
              <w:right w:val="single" w:sz="6" w:space="0" w:color="auto"/>
            </w:tcBorders>
            <w:shd w:val="clear" w:color="auto" w:fill="auto"/>
          </w:tcPr>
          <w:p w14:paraId="312C9367" w14:textId="77777777" w:rsidR="004A30D3" w:rsidRPr="00B83717" w:rsidRDefault="004A30D3" w:rsidP="004A30D3">
            <w:pPr>
              <w:spacing w:after="0" w:line="240" w:lineRule="auto"/>
              <w:textAlignment w:val="baseline"/>
              <w:rPr>
                <w:rFonts w:eastAsia="Times New Roman" w:cstheme="minorHAnsi"/>
              </w:rPr>
            </w:pPr>
            <w:r>
              <w:rPr>
                <w:rFonts w:eastAsia="Times New Roman" w:cstheme="minorHAnsi"/>
              </w:rPr>
              <w:t>Director, Business Analytics and Planning</w:t>
            </w:r>
          </w:p>
        </w:tc>
      </w:tr>
      <w:tr w:rsidR="004A30D3" w:rsidRPr="00DD2CFC" w14:paraId="16D9D7E6" w14:textId="77777777" w:rsidTr="000C096D">
        <w:tc>
          <w:tcPr>
            <w:tcW w:w="2548" w:type="dxa"/>
            <w:tcBorders>
              <w:top w:val="single" w:sz="6" w:space="0" w:color="auto"/>
              <w:left w:val="single" w:sz="6" w:space="0" w:color="auto"/>
              <w:bottom w:val="single" w:sz="6" w:space="0" w:color="auto"/>
              <w:right w:val="single" w:sz="6" w:space="0" w:color="auto"/>
            </w:tcBorders>
            <w:shd w:val="clear" w:color="auto" w:fill="auto"/>
            <w:hideMark/>
          </w:tcPr>
          <w:p w14:paraId="25B8BE59" w14:textId="77777777" w:rsidR="004A30D3" w:rsidRPr="00B83717" w:rsidRDefault="004A30D3" w:rsidP="004A30D3">
            <w:pPr>
              <w:spacing w:after="0" w:line="240" w:lineRule="auto"/>
              <w:textAlignment w:val="baseline"/>
              <w:rPr>
                <w:rFonts w:eastAsia="Times New Roman" w:cstheme="minorHAnsi"/>
              </w:rPr>
            </w:pPr>
            <w:r w:rsidRPr="00B83717">
              <w:rPr>
                <w:rFonts w:eastAsia="Times New Roman" w:cstheme="minorHAnsi"/>
              </w:rPr>
              <w:t>Ben Christensen </w:t>
            </w:r>
          </w:p>
        </w:tc>
        <w:tc>
          <w:tcPr>
            <w:tcW w:w="7344" w:type="dxa"/>
            <w:tcBorders>
              <w:top w:val="single" w:sz="6" w:space="0" w:color="auto"/>
              <w:left w:val="single" w:sz="6" w:space="0" w:color="auto"/>
              <w:bottom w:val="single" w:sz="6" w:space="0" w:color="auto"/>
              <w:right w:val="single" w:sz="6" w:space="0" w:color="auto"/>
            </w:tcBorders>
            <w:shd w:val="clear" w:color="auto" w:fill="auto"/>
            <w:hideMark/>
          </w:tcPr>
          <w:p w14:paraId="3B6B1A39" w14:textId="77777777" w:rsidR="004A30D3" w:rsidRPr="00B83717" w:rsidRDefault="004A30D3" w:rsidP="004A30D3">
            <w:pPr>
              <w:spacing w:after="0" w:line="240" w:lineRule="auto"/>
              <w:textAlignment w:val="baseline"/>
              <w:rPr>
                <w:rFonts w:eastAsia="Times New Roman" w:cstheme="minorHAnsi"/>
              </w:rPr>
            </w:pPr>
            <w:r w:rsidRPr="00B83717">
              <w:rPr>
                <w:rFonts w:eastAsia="Times New Roman" w:cstheme="minorHAnsi"/>
              </w:rPr>
              <w:t>Project Manager, Student Health and Wellness  </w:t>
            </w:r>
          </w:p>
        </w:tc>
      </w:tr>
      <w:tr w:rsidR="00111BA9" w:rsidRPr="00DD2CFC" w14:paraId="6E3EB021" w14:textId="77777777" w:rsidTr="000C096D">
        <w:tc>
          <w:tcPr>
            <w:tcW w:w="2548" w:type="dxa"/>
            <w:tcBorders>
              <w:top w:val="single" w:sz="6" w:space="0" w:color="auto"/>
              <w:left w:val="single" w:sz="6" w:space="0" w:color="auto"/>
              <w:bottom w:val="single" w:sz="6" w:space="0" w:color="auto"/>
              <w:right w:val="single" w:sz="6" w:space="0" w:color="auto"/>
            </w:tcBorders>
            <w:shd w:val="clear" w:color="auto" w:fill="auto"/>
          </w:tcPr>
          <w:p w14:paraId="0C8AEA32" w14:textId="3A8CCAE8" w:rsidR="00111BA9" w:rsidRPr="00B83717" w:rsidRDefault="00111BA9" w:rsidP="00111BA9">
            <w:pPr>
              <w:spacing w:after="0" w:line="240" w:lineRule="auto"/>
              <w:textAlignment w:val="baseline"/>
              <w:rPr>
                <w:rFonts w:eastAsia="Times New Roman" w:cstheme="minorHAnsi"/>
              </w:rPr>
            </w:pPr>
            <w:r w:rsidRPr="00B83717">
              <w:rPr>
                <w:rFonts w:eastAsia="Times New Roman" w:cstheme="minorHAnsi"/>
              </w:rPr>
              <w:t>Joanne Corbin </w:t>
            </w:r>
          </w:p>
        </w:tc>
        <w:tc>
          <w:tcPr>
            <w:tcW w:w="7344" w:type="dxa"/>
            <w:tcBorders>
              <w:top w:val="single" w:sz="6" w:space="0" w:color="auto"/>
              <w:left w:val="single" w:sz="6" w:space="0" w:color="auto"/>
              <w:bottom w:val="single" w:sz="6" w:space="0" w:color="auto"/>
              <w:right w:val="single" w:sz="6" w:space="0" w:color="auto"/>
            </w:tcBorders>
            <w:shd w:val="clear" w:color="auto" w:fill="auto"/>
          </w:tcPr>
          <w:p w14:paraId="48473164" w14:textId="4650F88D" w:rsidR="00111BA9" w:rsidRPr="00B83717" w:rsidRDefault="00111BA9" w:rsidP="00111BA9">
            <w:pPr>
              <w:spacing w:after="0" w:line="240" w:lineRule="auto"/>
              <w:textAlignment w:val="baseline"/>
              <w:rPr>
                <w:rFonts w:eastAsia="Times New Roman" w:cstheme="minorHAnsi"/>
              </w:rPr>
            </w:pPr>
            <w:r w:rsidRPr="00B83717">
              <w:rPr>
                <w:rFonts w:eastAsia="Times New Roman" w:cstheme="minorHAnsi"/>
              </w:rPr>
              <w:t>UConn Social Work Associate Dean for Academic Affairs </w:t>
            </w:r>
          </w:p>
        </w:tc>
      </w:tr>
      <w:tr w:rsidR="00111BA9" w:rsidRPr="00DD2CFC" w14:paraId="6E9E01A1" w14:textId="77777777" w:rsidTr="004A30D3">
        <w:tc>
          <w:tcPr>
            <w:tcW w:w="2548" w:type="dxa"/>
            <w:tcBorders>
              <w:top w:val="single" w:sz="6" w:space="0" w:color="auto"/>
              <w:left w:val="single" w:sz="6" w:space="0" w:color="auto"/>
              <w:bottom w:val="single" w:sz="6" w:space="0" w:color="auto"/>
              <w:right w:val="single" w:sz="6" w:space="0" w:color="auto"/>
            </w:tcBorders>
            <w:shd w:val="clear" w:color="auto" w:fill="auto"/>
          </w:tcPr>
          <w:p w14:paraId="6C1E2394" w14:textId="1C20FE65" w:rsidR="00111BA9" w:rsidRPr="00B83717" w:rsidRDefault="00111BA9" w:rsidP="00111BA9">
            <w:pPr>
              <w:spacing w:after="0" w:line="240" w:lineRule="auto"/>
              <w:textAlignment w:val="baseline"/>
              <w:rPr>
                <w:rFonts w:eastAsia="Times New Roman" w:cstheme="minorHAnsi"/>
              </w:rPr>
            </w:pPr>
            <w:r>
              <w:rPr>
                <w:rFonts w:eastAsia="Times New Roman" w:cstheme="minorHAnsi"/>
              </w:rPr>
              <w:t>Artemis Damble</w:t>
            </w:r>
          </w:p>
        </w:tc>
        <w:tc>
          <w:tcPr>
            <w:tcW w:w="7344" w:type="dxa"/>
            <w:tcBorders>
              <w:top w:val="single" w:sz="6" w:space="0" w:color="auto"/>
              <w:left w:val="single" w:sz="6" w:space="0" w:color="auto"/>
              <w:bottom w:val="single" w:sz="6" w:space="0" w:color="auto"/>
              <w:right w:val="single" w:sz="6" w:space="0" w:color="auto"/>
            </w:tcBorders>
            <w:shd w:val="clear" w:color="auto" w:fill="auto"/>
          </w:tcPr>
          <w:p w14:paraId="5B47DAB4" w14:textId="1EFCC6DD" w:rsidR="00111BA9" w:rsidRPr="00B83717" w:rsidRDefault="00111BA9" w:rsidP="00111BA9">
            <w:pPr>
              <w:spacing w:after="0" w:line="240" w:lineRule="auto"/>
              <w:textAlignment w:val="baseline"/>
              <w:rPr>
                <w:rFonts w:eastAsia="Times New Roman" w:cstheme="minorHAnsi"/>
              </w:rPr>
            </w:pPr>
            <w:r>
              <w:rPr>
                <w:rFonts w:eastAsia="Times New Roman" w:cstheme="minorHAnsi"/>
              </w:rPr>
              <w:t>Clinical Data Nurse Coordinator, Student Health and Wellness</w:t>
            </w:r>
          </w:p>
        </w:tc>
      </w:tr>
      <w:tr w:rsidR="00111BA9" w:rsidRPr="00DD2CFC" w14:paraId="68B123C2" w14:textId="77777777" w:rsidTr="000C096D">
        <w:tc>
          <w:tcPr>
            <w:tcW w:w="2548" w:type="dxa"/>
            <w:tcBorders>
              <w:top w:val="single" w:sz="6" w:space="0" w:color="auto"/>
              <w:left w:val="single" w:sz="6" w:space="0" w:color="auto"/>
              <w:bottom w:val="single" w:sz="6" w:space="0" w:color="auto"/>
              <w:right w:val="single" w:sz="6" w:space="0" w:color="auto"/>
            </w:tcBorders>
            <w:shd w:val="clear" w:color="auto" w:fill="auto"/>
          </w:tcPr>
          <w:p w14:paraId="3EB18050" w14:textId="67D4B898" w:rsidR="00111BA9" w:rsidRPr="00B83717" w:rsidRDefault="00111BA9" w:rsidP="00111BA9">
            <w:pPr>
              <w:spacing w:after="0" w:line="240" w:lineRule="auto"/>
              <w:textAlignment w:val="baseline"/>
              <w:rPr>
                <w:rFonts w:eastAsia="Times New Roman" w:cstheme="minorHAnsi"/>
              </w:rPr>
            </w:pPr>
            <w:r w:rsidRPr="00B83717">
              <w:rPr>
                <w:rFonts w:eastAsia="Times New Roman" w:cstheme="minorHAnsi"/>
              </w:rPr>
              <w:t>James Enzogna </w:t>
            </w:r>
          </w:p>
        </w:tc>
        <w:tc>
          <w:tcPr>
            <w:tcW w:w="7344" w:type="dxa"/>
            <w:tcBorders>
              <w:top w:val="single" w:sz="6" w:space="0" w:color="auto"/>
              <w:left w:val="single" w:sz="6" w:space="0" w:color="auto"/>
              <w:bottom w:val="single" w:sz="6" w:space="0" w:color="auto"/>
              <w:right w:val="single" w:sz="6" w:space="0" w:color="auto"/>
            </w:tcBorders>
            <w:shd w:val="clear" w:color="auto" w:fill="auto"/>
          </w:tcPr>
          <w:p w14:paraId="3A945C99" w14:textId="66BA93A8" w:rsidR="00111BA9" w:rsidRPr="00B83717" w:rsidRDefault="00111BA9" w:rsidP="00111BA9">
            <w:pPr>
              <w:spacing w:after="0" w:line="240" w:lineRule="auto"/>
              <w:textAlignment w:val="baseline"/>
              <w:rPr>
                <w:rFonts w:eastAsia="Times New Roman" w:cstheme="minorHAnsi"/>
              </w:rPr>
            </w:pPr>
            <w:r w:rsidRPr="00B83717">
              <w:rPr>
                <w:rFonts w:eastAsia="Times New Roman" w:cstheme="minorHAnsi"/>
              </w:rPr>
              <w:t>Graduate Student, Stamford campus   </w:t>
            </w:r>
          </w:p>
        </w:tc>
      </w:tr>
      <w:tr w:rsidR="00111BA9" w:rsidRPr="00DD2CFC" w14:paraId="12862256" w14:textId="77777777" w:rsidTr="000C096D">
        <w:tc>
          <w:tcPr>
            <w:tcW w:w="2548" w:type="dxa"/>
            <w:tcBorders>
              <w:top w:val="single" w:sz="6" w:space="0" w:color="auto"/>
              <w:left w:val="single" w:sz="6" w:space="0" w:color="auto"/>
              <w:bottom w:val="single" w:sz="6" w:space="0" w:color="auto"/>
              <w:right w:val="single" w:sz="6" w:space="0" w:color="auto"/>
            </w:tcBorders>
            <w:shd w:val="clear" w:color="auto" w:fill="auto"/>
            <w:hideMark/>
          </w:tcPr>
          <w:p w14:paraId="6EB5C2EF" w14:textId="77777777" w:rsidR="00111BA9" w:rsidRPr="00B83717" w:rsidRDefault="00111BA9" w:rsidP="00111BA9">
            <w:pPr>
              <w:spacing w:after="0" w:line="240" w:lineRule="auto"/>
              <w:textAlignment w:val="baseline"/>
              <w:rPr>
                <w:rFonts w:eastAsia="Times New Roman" w:cstheme="minorHAnsi"/>
              </w:rPr>
            </w:pPr>
            <w:r w:rsidRPr="00B83717">
              <w:rPr>
                <w:rFonts w:eastAsia="Times New Roman" w:cstheme="minorHAnsi"/>
              </w:rPr>
              <w:t>Virgen Guadarrama </w:t>
            </w:r>
          </w:p>
        </w:tc>
        <w:tc>
          <w:tcPr>
            <w:tcW w:w="7344" w:type="dxa"/>
            <w:tcBorders>
              <w:top w:val="single" w:sz="6" w:space="0" w:color="auto"/>
              <w:left w:val="single" w:sz="6" w:space="0" w:color="auto"/>
              <w:bottom w:val="single" w:sz="6" w:space="0" w:color="auto"/>
              <w:right w:val="single" w:sz="6" w:space="0" w:color="auto"/>
            </w:tcBorders>
            <w:shd w:val="clear" w:color="auto" w:fill="auto"/>
            <w:hideMark/>
          </w:tcPr>
          <w:p w14:paraId="4E043586" w14:textId="77777777" w:rsidR="00111BA9" w:rsidRPr="00B83717" w:rsidRDefault="00111BA9" w:rsidP="00111BA9">
            <w:pPr>
              <w:spacing w:after="0" w:line="240" w:lineRule="auto"/>
              <w:textAlignment w:val="baseline"/>
              <w:rPr>
                <w:rFonts w:eastAsia="Times New Roman" w:cstheme="minorHAnsi"/>
              </w:rPr>
            </w:pPr>
            <w:r w:rsidRPr="00B83717">
              <w:rPr>
                <w:rFonts w:eastAsia="Times New Roman" w:cstheme="minorHAnsi"/>
              </w:rPr>
              <w:t>Student, Hartford campus </w:t>
            </w:r>
          </w:p>
        </w:tc>
      </w:tr>
      <w:tr w:rsidR="00111BA9" w:rsidRPr="00DD2CFC" w14:paraId="2A13ED83" w14:textId="77777777" w:rsidTr="000C096D">
        <w:tc>
          <w:tcPr>
            <w:tcW w:w="2548" w:type="dxa"/>
            <w:tcBorders>
              <w:top w:val="single" w:sz="6" w:space="0" w:color="auto"/>
              <w:left w:val="single" w:sz="6" w:space="0" w:color="auto"/>
              <w:bottom w:val="single" w:sz="6" w:space="0" w:color="auto"/>
              <w:right w:val="single" w:sz="6" w:space="0" w:color="auto"/>
            </w:tcBorders>
            <w:shd w:val="clear" w:color="auto" w:fill="auto"/>
            <w:hideMark/>
          </w:tcPr>
          <w:p w14:paraId="3EDFE9C0" w14:textId="77777777" w:rsidR="00111BA9" w:rsidRPr="00B83717" w:rsidRDefault="00111BA9" w:rsidP="00111BA9">
            <w:pPr>
              <w:spacing w:after="0" w:line="240" w:lineRule="auto"/>
              <w:textAlignment w:val="baseline"/>
              <w:rPr>
                <w:rFonts w:eastAsia="Times New Roman" w:cstheme="minorHAnsi"/>
              </w:rPr>
            </w:pPr>
            <w:r w:rsidRPr="00B83717">
              <w:rPr>
                <w:rFonts w:eastAsia="Times New Roman" w:cstheme="minorHAnsi"/>
              </w:rPr>
              <w:t>Michael (Mike) Hernandez  </w:t>
            </w:r>
          </w:p>
        </w:tc>
        <w:tc>
          <w:tcPr>
            <w:tcW w:w="7344" w:type="dxa"/>
            <w:tcBorders>
              <w:top w:val="single" w:sz="6" w:space="0" w:color="auto"/>
              <w:left w:val="single" w:sz="6" w:space="0" w:color="auto"/>
              <w:bottom w:val="single" w:sz="6" w:space="0" w:color="auto"/>
              <w:right w:val="single" w:sz="6" w:space="0" w:color="auto"/>
            </w:tcBorders>
            <w:shd w:val="clear" w:color="auto" w:fill="auto"/>
            <w:hideMark/>
          </w:tcPr>
          <w:p w14:paraId="2F17408B" w14:textId="77777777" w:rsidR="00111BA9" w:rsidRPr="00B83717" w:rsidRDefault="00111BA9" w:rsidP="00111BA9">
            <w:pPr>
              <w:spacing w:after="0" w:line="240" w:lineRule="auto"/>
              <w:textAlignment w:val="baseline"/>
              <w:rPr>
                <w:rFonts w:eastAsia="Times New Roman" w:cstheme="minorHAnsi"/>
              </w:rPr>
            </w:pPr>
            <w:r w:rsidRPr="00B83717">
              <w:rPr>
                <w:rFonts w:eastAsia="Times New Roman" w:cstheme="minorHAnsi"/>
              </w:rPr>
              <w:t>Student, Storrs/Stamford campus  </w:t>
            </w:r>
          </w:p>
        </w:tc>
      </w:tr>
    </w:tbl>
    <w:p w14:paraId="320A22C9" w14:textId="5D66EFCD" w:rsidR="00E66CCC" w:rsidRDefault="00E66CCC" w:rsidP="00855C5A"/>
    <w:p w14:paraId="510A7592" w14:textId="77777777" w:rsidR="00251057" w:rsidRDefault="00251057" w:rsidP="00855C5A"/>
    <w:tbl>
      <w:tblPr>
        <w:tblW w:w="989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48"/>
        <w:gridCol w:w="7344"/>
      </w:tblGrid>
      <w:tr w:rsidR="004A30D3" w:rsidRPr="00DD2CFC" w14:paraId="52E55E91" w14:textId="77777777" w:rsidTr="000C096D">
        <w:trPr>
          <w:trHeight w:val="345"/>
        </w:trPr>
        <w:tc>
          <w:tcPr>
            <w:tcW w:w="2548" w:type="dxa"/>
            <w:tcBorders>
              <w:top w:val="single" w:sz="6" w:space="0" w:color="auto"/>
              <w:left w:val="single" w:sz="6" w:space="0" w:color="auto"/>
              <w:bottom w:val="single" w:sz="6" w:space="0" w:color="auto"/>
              <w:right w:val="single" w:sz="6" w:space="0" w:color="auto"/>
            </w:tcBorders>
            <w:shd w:val="clear" w:color="auto" w:fill="E7E6E6"/>
            <w:hideMark/>
          </w:tcPr>
          <w:p w14:paraId="7A2070E2" w14:textId="767285E2" w:rsidR="004A30D3" w:rsidRPr="00251057" w:rsidRDefault="00251057" w:rsidP="00251057">
            <w:pPr>
              <w:spacing w:after="0" w:line="240" w:lineRule="auto"/>
              <w:jc w:val="center"/>
              <w:textAlignment w:val="baseline"/>
              <w:rPr>
                <w:rFonts w:eastAsia="Times New Roman" w:cstheme="minorHAnsi"/>
                <w:b/>
                <w:bCs/>
              </w:rPr>
            </w:pPr>
            <w:r w:rsidRPr="00251057">
              <w:rPr>
                <w:rFonts w:eastAsia="Times New Roman" w:cstheme="minorHAnsi"/>
                <w:b/>
                <w:bCs/>
              </w:rPr>
              <w:t>Workgroup #3:</w:t>
            </w:r>
          </w:p>
        </w:tc>
        <w:tc>
          <w:tcPr>
            <w:tcW w:w="7344" w:type="dxa"/>
            <w:tcBorders>
              <w:top w:val="single" w:sz="6" w:space="0" w:color="auto"/>
              <w:left w:val="single" w:sz="6" w:space="0" w:color="auto"/>
              <w:bottom w:val="single" w:sz="6" w:space="0" w:color="auto"/>
              <w:right w:val="single" w:sz="6" w:space="0" w:color="auto"/>
            </w:tcBorders>
            <w:shd w:val="clear" w:color="auto" w:fill="E7E6E6"/>
            <w:hideMark/>
          </w:tcPr>
          <w:p w14:paraId="4997780D" w14:textId="38036CD2" w:rsidR="004A30D3" w:rsidRPr="00251057" w:rsidRDefault="00251057" w:rsidP="00251057">
            <w:pPr>
              <w:spacing w:after="0" w:line="240" w:lineRule="auto"/>
              <w:jc w:val="center"/>
              <w:textAlignment w:val="baseline"/>
              <w:rPr>
                <w:rFonts w:eastAsia="Times New Roman" w:cstheme="minorHAnsi"/>
                <w:b/>
                <w:bCs/>
              </w:rPr>
            </w:pPr>
            <w:r w:rsidRPr="00251057">
              <w:rPr>
                <w:rFonts w:eastAsia="Times New Roman" w:cstheme="minorHAnsi"/>
                <w:b/>
                <w:bCs/>
              </w:rPr>
              <w:t>Quantitative Student Survey</w:t>
            </w:r>
          </w:p>
        </w:tc>
      </w:tr>
      <w:tr w:rsidR="004A30D3" w:rsidRPr="00DD2CFC" w14:paraId="0939503A" w14:textId="77777777" w:rsidTr="000C096D">
        <w:tc>
          <w:tcPr>
            <w:tcW w:w="2548" w:type="dxa"/>
            <w:tcBorders>
              <w:top w:val="single" w:sz="6" w:space="0" w:color="auto"/>
              <w:left w:val="single" w:sz="6" w:space="0" w:color="auto"/>
              <w:bottom w:val="single" w:sz="6" w:space="0" w:color="auto"/>
              <w:right w:val="single" w:sz="6" w:space="0" w:color="auto"/>
            </w:tcBorders>
            <w:shd w:val="clear" w:color="auto" w:fill="auto"/>
          </w:tcPr>
          <w:p w14:paraId="34EAFBC4" w14:textId="1A5D5670" w:rsidR="004A30D3" w:rsidRPr="00251057" w:rsidRDefault="004A30D3" w:rsidP="004A30D3">
            <w:pPr>
              <w:spacing w:after="0" w:line="240" w:lineRule="auto"/>
              <w:textAlignment w:val="baseline"/>
              <w:rPr>
                <w:rFonts w:eastAsia="Times New Roman" w:cstheme="minorHAnsi"/>
                <w:b/>
                <w:bCs/>
              </w:rPr>
            </w:pPr>
            <w:r w:rsidRPr="00251057">
              <w:rPr>
                <w:rFonts w:eastAsia="Times New Roman" w:cstheme="minorHAnsi"/>
                <w:b/>
                <w:bCs/>
              </w:rPr>
              <w:t>Kristina Stevens, Chair </w:t>
            </w:r>
          </w:p>
        </w:tc>
        <w:tc>
          <w:tcPr>
            <w:tcW w:w="7344" w:type="dxa"/>
            <w:tcBorders>
              <w:top w:val="single" w:sz="6" w:space="0" w:color="auto"/>
              <w:left w:val="single" w:sz="6" w:space="0" w:color="auto"/>
              <w:bottom w:val="single" w:sz="6" w:space="0" w:color="auto"/>
              <w:right w:val="single" w:sz="6" w:space="0" w:color="auto"/>
            </w:tcBorders>
            <w:shd w:val="clear" w:color="auto" w:fill="auto"/>
          </w:tcPr>
          <w:p w14:paraId="35C95E74" w14:textId="6CAC5554" w:rsidR="004A30D3" w:rsidRPr="00B83717" w:rsidRDefault="004A30D3" w:rsidP="004A30D3">
            <w:pPr>
              <w:spacing w:after="0" w:line="240" w:lineRule="auto"/>
              <w:textAlignment w:val="baseline"/>
              <w:rPr>
                <w:rFonts w:eastAsia="Times New Roman" w:cstheme="minorHAnsi"/>
                <w:shd w:val="clear" w:color="auto" w:fill="FFFFFF"/>
              </w:rPr>
            </w:pPr>
            <w:r w:rsidRPr="00B83717">
              <w:rPr>
                <w:rFonts w:eastAsia="Times New Roman" w:cstheme="minorHAnsi"/>
              </w:rPr>
              <w:t>Director of Mental Health, </w:t>
            </w:r>
            <w:r>
              <w:rPr>
                <w:rFonts w:eastAsia="Times New Roman" w:cstheme="minorHAnsi"/>
              </w:rPr>
              <w:t>Student Health and Wellness</w:t>
            </w:r>
            <w:r w:rsidRPr="00B83717">
              <w:rPr>
                <w:rFonts w:eastAsia="Times New Roman" w:cstheme="minorHAnsi"/>
              </w:rPr>
              <w:t xml:space="preserve"> </w:t>
            </w:r>
          </w:p>
        </w:tc>
      </w:tr>
      <w:tr w:rsidR="004A30D3" w:rsidRPr="00DD2CFC" w14:paraId="2E42CDF4" w14:textId="77777777" w:rsidTr="000C096D">
        <w:tc>
          <w:tcPr>
            <w:tcW w:w="2548" w:type="dxa"/>
            <w:tcBorders>
              <w:top w:val="single" w:sz="6" w:space="0" w:color="auto"/>
              <w:left w:val="single" w:sz="6" w:space="0" w:color="auto"/>
              <w:bottom w:val="single" w:sz="6" w:space="0" w:color="auto"/>
              <w:right w:val="single" w:sz="6" w:space="0" w:color="auto"/>
            </w:tcBorders>
            <w:shd w:val="clear" w:color="auto" w:fill="auto"/>
            <w:hideMark/>
          </w:tcPr>
          <w:p w14:paraId="60CE0ABD" w14:textId="77777777" w:rsidR="004A30D3" w:rsidRPr="00B83717" w:rsidRDefault="004A30D3" w:rsidP="004A30D3">
            <w:pPr>
              <w:spacing w:after="0" w:line="240" w:lineRule="auto"/>
              <w:textAlignment w:val="baseline"/>
              <w:rPr>
                <w:rFonts w:eastAsia="Times New Roman" w:cstheme="minorHAnsi"/>
              </w:rPr>
            </w:pPr>
            <w:r w:rsidRPr="00B83717">
              <w:rPr>
                <w:rFonts w:eastAsia="Times New Roman" w:cstheme="minorHAnsi"/>
              </w:rPr>
              <w:t>Michael Bradford </w:t>
            </w:r>
          </w:p>
        </w:tc>
        <w:tc>
          <w:tcPr>
            <w:tcW w:w="7344" w:type="dxa"/>
            <w:tcBorders>
              <w:top w:val="single" w:sz="6" w:space="0" w:color="auto"/>
              <w:left w:val="single" w:sz="6" w:space="0" w:color="auto"/>
              <w:bottom w:val="single" w:sz="6" w:space="0" w:color="auto"/>
              <w:right w:val="single" w:sz="6" w:space="0" w:color="auto"/>
            </w:tcBorders>
            <w:shd w:val="clear" w:color="auto" w:fill="auto"/>
            <w:hideMark/>
          </w:tcPr>
          <w:p w14:paraId="5B7EE5CD" w14:textId="77777777" w:rsidR="004A30D3" w:rsidRPr="00B83717" w:rsidRDefault="004A30D3" w:rsidP="004A30D3">
            <w:pPr>
              <w:spacing w:after="0" w:line="240" w:lineRule="auto"/>
              <w:textAlignment w:val="baseline"/>
              <w:rPr>
                <w:rFonts w:eastAsia="Times New Roman" w:cstheme="minorHAnsi"/>
              </w:rPr>
            </w:pPr>
            <w:r w:rsidRPr="00B83717">
              <w:rPr>
                <w:rFonts w:eastAsia="Times New Roman" w:cstheme="minorHAnsi"/>
              </w:rPr>
              <w:t>Vice Provost for Faculty, Staff, and Student Development </w:t>
            </w:r>
          </w:p>
        </w:tc>
      </w:tr>
      <w:tr w:rsidR="004A30D3" w:rsidRPr="00DD2CFC" w14:paraId="5A0A08A6" w14:textId="77777777" w:rsidTr="000C096D">
        <w:tc>
          <w:tcPr>
            <w:tcW w:w="2548" w:type="dxa"/>
            <w:tcBorders>
              <w:top w:val="single" w:sz="6" w:space="0" w:color="auto"/>
              <w:left w:val="single" w:sz="6" w:space="0" w:color="auto"/>
              <w:bottom w:val="single" w:sz="6" w:space="0" w:color="auto"/>
              <w:right w:val="single" w:sz="6" w:space="0" w:color="auto"/>
            </w:tcBorders>
            <w:shd w:val="clear" w:color="auto" w:fill="auto"/>
            <w:hideMark/>
          </w:tcPr>
          <w:p w14:paraId="48A8437A" w14:textId="77777777" w:rsidR="004A30D3" w:rsidRPr="00B83717" w:rsidRDefault="004A30D3" w:rsidP="004A30D3">
            <w:pPr>
              <w:spacing w:after="0" w:line="240" w:lineRule="auto"/>
              <w:textAlignment w:val="baseline"/>
              <w:rPr>
                <w:rFonts w:eastAsia="Times New Roman" w:cstheme="minorHAnsi"/>
              </w:rPr>
            </w:pPr>
            <w:r w:rsidRPr="00B83717">
              <w:rPr>
                <w:rFonts w:eastAsia="Times New Roman" w:cstheme="minorHAnsi"/>
              </w:rPr>
              <w:t>Ben Christensen </w:t>
            </w:r>
          </w:p>
        </w:tc>
        <w:tc>
          <w:tcPr>
            <w:tcW w:w="7344" w:type="dxa"/>
            <w:tcBorders>
              <w:top w:val="single" w:sz="6" w:space="0" w:color="auto"/>
              <w:left w:val="single" w:sz="6" w:space="0" w:color="auto"/>
              <w:bottom w:val="single" w:sz="6" w:space="0" w:color="auto"/>
              <w:right w:val="single" w:sz="6" w:space="0" w:color="auto"/>
            </w:tcBorders>
            <w:shd w:val="clear" w:color="auto" w:fill="auto"/>
            <w:hideMark/>
          </w:tcPr>
          <w:p w14:paraId="7A318D63" w14:textId="77777777" w:rsidR="004A30D3" w:rsidRPr="00B83717" w:rsidRDefault="004A30D3" w:rsidP="004A30D3">
            <w:pPr>
              <w:spacing w:after="0" w:line="240" w:lineRule="auto"/>
              <w:textAlignment w:val="baseline"/>
              <w:rPr>
                <w:rFonts w:eastAsia="Times New Roman" w:cstheme="minorHAnsi"/>
              </w:rPr>
            </w:pPr>
            <w:r w:rsidRPr="00B83717">
              <w:rPr>
                <w:rFonts w:eastAsia="Times New Roman" w:cstheme="minorHAnsi"/>
              </w:rPr>
              <w:t>Project Manager, Student Health and Wellness  </w:t>
            </w:r>
          </w:p>
        </w:tc>
      </w:tr>
      <w:tr w:rsidR="00251057" w:rsidRPr="00DD2CFC" w14:paraId="7EB40D81" w14:textId="77777777" w:rsidTr="000C096D">
        <w:tc>
          <w:tcPr>
            <w:tcW w:w="2548" w:type="dxa"/>
            <w:tcBorders>
              <w:top w:val="single" w:sz="6" w:space="0" w:color="auto"/>
              <w:left w:val="single" w:sz="6" w:space="0" w:color="auto"/>
              <w:bottom w:val="single" w:sz="6" w:space="0" w:color="auto"/>
              <w:right w:val="single" w:sz="6" w:space="0" w:color="auto"/>
            </w:tcBorders>
            <w:shd w:val="clear" w:color="auto" w:fill="auto"/>
          </w:tcPr>
          <w:p w14:paraId="53F47D15" w14:textId="087035C2" w:rsidR="00251057" w:rsidRPr="00B83717" w:rsidRDefault="00251057" w:rsidP="00251057">
            <w:pPr>
              <w:spacing w:after="0" w:line="240" w:lineRule="auto"/>
              <w:textAlignment w:val="baseline"/>
              <w:rPr>
                <w:rFonts w:eastAsia="Times New Roman" w:cstheme="minorHAnsi"/>
              </w:rPr>
            </w:pPr>
            <w:r>
              <w:rPr>
                <w:rFonts w:eastAsia="Times New Roman" w:cstheme="minorHAnsi"/>
              </w:rPr>
              <w:t>Artemis Damble</w:t>
            </w:r>
          </w:p>
        </w:tc>
        <w:tc>
          <w:tcPr>
            <w:tcW w:w="7344" w:type="dxa"/>
            <w:tcBorders>
              <w:top w:val="single" w:sz="6" w:space="0" w:color="auto"/>
              <w:left w:val="single" w:sz="6" w:space="0" w:color="auto"/>
              <w:bottom w:val="single" w:sz="6" w:space="0" w:color="auto"/>
              <w:right w:val="single" w:sz="6" w:space="0" w:color="auto"/>
            </w:tcBorders>
            <w:shd w:val="clear" w:color="auto" w:fill="auto"/>
          </w:tcPr>
          <w:p w14:paraId="656F6CF6" w14:textId="53CAF844" w:rsidR="00251057" w:rsidRPr="00B83717" w:rsidRDefault="00251057" w:rsidP="00251057">
            <w:pPr>
              <w:spacing w:after="0" w:line="240" w:lineRule="auto"/>
              <w:textAlignment w:val="baseline"/>
              <w:rPr>
                <w:rFonts w:eastAsia="Times New Roman" w:cstheme="minorHAnsi"/>
              </w:rPr>
            </w:pPr>
            <w:r>
              <w:rPr>
                <w:rFonts w:eastAsia="Times New Roman" w:cstheme="minorHAnsi"/>
              </w:rPr>
              <w:t>Clinical Data Nurse Coordinator, Student Health and Wellness</w:t>
            </w:r>
          </w:p>
        </w:tc>
      </w:tr>
      <w:tr w:rsidR="00251057" w:rsidRPr="00DD2CFC" w14:paraId="59BADDCC" w14:textId="77777777" w:rsidTr="000C096D">
        <w:tc>
          <w:tcPr>
            <w:tcW w:w="2548" w:type="dxa"/>
            <w:tcBorders>
              <w:top w:val="single" w:sz="6" w:space="0" w:color="auto"/>
              <w:left w:val="single" w:sz="6" w:space="0" w:color="auto"/>
              <w:bottom w:val="single" w:sz="6" w:space="0" w:color="auto"/>
              <w:right w:val="single" w:sz="6" w:space="0" w:color="auto"/>
            </w:tcBorders>
            <w:shd w:val="clear" w:color="auto" w:fill="auto"/>
            <w:hideMark/>
          </w:tcPr>
          <w:p w14:paraId="4DFAA18B" w14:textId="77777777" w:rsidR="00251057" w:rsidRPr="00B83717" w:rsidRDefault="00251057" w:rsidP="00251057">
            <w:pPr>
              <w:spacing w:after="0" w:line="240" w:lineRule="auto"/>
              <w:textAlignment w:val="baseline"/>
              <w:rPr>
                <w:rFonts w:eastAsia="Times New Roman" w:cstheme="minorHAnsi"/>
              </w:rPr>
            </w:pPr>
            <w:r w:rsidRPr="00B83717">
              <w:rPr>
                <w:rFonts w:eastAsia="Times New Roman" w:cstheme="minorHAnsi"/>
              </w:rPr>
              <w:t>Brittany (B) Diaz </w:t>
            </w:r>
          </w:p>
        </w:tc>
        <w:tc>
          <w:tcPr>
            <w:tcW w:w="7344" w:type="dxa"/>
            <w:tcBorders>
              <w:top w:val="single" w:sz="6" w:space="0" w:color="auto"/>
              <w:left w:val="single" w:sz="6" w:space="0" w:color="auto"/>
              <w:bottom w:val="single" w:sz="6" w:space="0" w:color="auto"/>
              <w:right w:val="single" w:sz="6" w:space="0" w:color="auto"/>
            </w:tcBorders>
            <w:shd w:val="clear" w:color="auto" w:fill="auto"/>
            <w:hideMark/>
          </w:tcPr>
          <w:p w14:paraId="23143826" w14:textId="77777777" w:rsidR="00251057" w:rsidRPr="00B83717" w:rsidRDefault="00251057" w:rsidP="00251057">
            <w:pPr>
              <w:spacing w:after="0" w:line="240" w:lineRule="auto"/>
              <w:textAlignment w:val="baseline"/>
              <w:rPr>
                <w:rFonts w:eastAsia="Times New Roman" w:cstheme="minorHAnsi"/>
              </w:rPr>
            </w:pPr>
            <w:r w:rsidRPr="00B83717">
              <w:rPr>
                <w:rFonts w:eastAsia="Times New Roman" w:cstheme="minorHAnsi"/>
              </w:rPr>
              <w:t>Student, Storrs/Hartford campus   </w:t>
            </w:r>
          </w:p>
        </w:tc>
      </w:tr>
      <w:tr w:rsidR="00251057" w:rsidRPr="00DD2CFC" w14:paraId="3DA8EB5E" w14:textId="77777777" w:rsidTr="000C096D">
        <w:tc>
          <w:tcPr>
            <w:tcW w:w="2548" w:type="dxa"/>
            <w:tcBorders>
              <w:top w:val="single" w:sz="6" w:space="0" w:color="auto"/>
              <w:left w:val="single" w:sz="6" w:space="0" w:color="auto"/>
              <w:bottom w:val="single" w:sz="6" w:space="0" w:color="auto"/>
              <w:right w:val="single" w:sz="6" w:space="0" w:color="auto"/>
            </w:tcBorders>
            <w:shd w:val="clear" w:color="auto" w:fill="auto"/>
            <w:hideMark/>
          </w:tcPr>
          <w:p w14:paraId="178F5CC6" w14:textId="77777777" w:rsidR="00251057" w:rsidRPr="00B83717" w:rsidRDefault="00251057" w:rsidP="00251057">
            <w:pPr>
              <w:spacing w:after="0" w:line="240" w:lineRule="auto"/>
              <w:textAlignment w:val="baseline"/>
              <w:rPr>
                <w:rFonts w:eastAsia="Times New Roman" w:cstheme="minorHAnsi"/>
              </w:rPr>
            </w:pPr>
            <w:r w:rsidRPr="00B83717">
              <w:rPr>
                <w:rFonts w:eastAsia="Times New Roman" w:cstheme="minorHAnsi"/>
              </w:rPr>
              <w:t>Virgen Guadarrama </w:t>
            </w:r>
          </w:p>
        </w:tc>
        <w:tc>
          <w:tcPr>
            <w:tcW w:w="7344" w:type="dxa"/>
            <w:tcBorders>
              <w:top w:val="single" w:sz="6" w:space="0" w:color="auto"/>
              <w:left w:val="single" w:sz="6" w:space="0" w:color="auto"/>
              <w:bottom w:val="single" w:sz="6" w:space="0" w:color="auto"/>
              <w:right w:val="single" w:sz="6" w:space="0" w:color="auto"/>
            </w:tcBorders>
            <w:shd w:val="clear" w:color="auto" w:fill="auto"/>
            <w:hideMark/>
          </w:tcPr>
          <w:p w14:paraId="71E6C88E" w14:textId="77777777" w:rsidR="00251057" w:rsidRPr="00B83717" w:rsidRDefault="00251057" w:rsidP="00251057">
            <w:pPr>
              <w:spacing w:after="0" w:line="240" w:lineRule="auto"/>
              <w:textAlignment w:val="baseline"/>
              <w:rPr>
                <w:rFonts w:eastAsia="Times New Roman" w:cstheme="minorHAnsi"/>
              </w:rPr>
            </w:pPr>
            <w:r w:rsidRPr="00B83717">
              <w:rPr>
                <w:rFonts w:eastAsia="Times New Roman" w:cstheme="minorHAnsi"/>
              </w:rPr>
              <w:t>Student, Hartford campus </w:t>
            </w:r>
          </w:p>
        </w:tc>
      </w:tr>
      <w:tr w:rsidR="00251057" w:rsidRPr="00DD2CFC" w14:paraId="5EB73E95" w14:textId="77777777" w:rsidTr="000C096D">
        <w:tc>
          <w:tcPr>
            <w:tcW w:w="2548" w:type="dxa"/>
            <w:tcBorders>
              <w:top w:val="single" w:sz="6" w:space="0" w:color="auto"/>
              <w:left w:val="single" w:sz="6" w:space="0" w:color="auto"/>
              <w:bottom w:val="single" w:sz="6" w:space="0" w:color="auto"/>
              <w:right w:val="single" w:sz="6" w:space="0" w:color="auto"/>
            </w:tcBorders>
            <w:shd w:val="clear" w:color="auto" w:fill="auto"/>
            <w:hideMark/>
          </w:tcPr>
          <w:p w14:paraId="145A51B0" w14:textId="5C326905" w:rsidR="00251057" w:rsidRPr="00B83717" w:rsidRDefault="00251057" w:rsidP="00251057">
            <w:pPr>
              <w:spacing w:after="0" w:line="240" w:lineRule="auto"/>
              <w:textAlignment w:val="baseline"/>
              <w:rPr>
                <w:rFonts w:eastAsia="Times New Roman" w:cstheme="minorHAnsi"/>
              </w:rPr>
            </w:pPr>
            <w:r>
              <w:rPr>
                <w:rFonts w:eastAsia="Times New Roman" w:cstheme="minorHAnsi"/>
              </w:rPr>
              <w:t>Lori Masters</w:t>
            </w:r>
          </w:p>
        </w:tc>
        <w:tc>
          <w:tcPr>
            <w:tcW w:w="7344" w:type="dxa"/>
            <w:tcBorders>
              <w:top w:val="single" w:sz="6" w:space="0" w:color="auto"/>
              <w:left w:val="single" w:sz="6" w:space="0" w:color="auto"/>
              <w:bottom w:val="single" w:sz="6" w:space="0" w:color="auto"/>
              <w:right w:val="single" w:sz="6" w:space="0" w:color="auto"/>
            </w:tcBorders>
            <w:shd w:val="clear" w:color="auto" w:fill="auto"/>
            <w:hideMark/>
          </w:tcPr>
          <w:p w14:paraId="67FC8CED" w14:textId="52FDE0BF" w:rsidR="00251057" w:rsidRPr="00B83717" w:rsidRDefault="00251057" w:rsidP="00251057">
            <w:pPr>
              <w:spacing w:after="0" w:line="240" w:lineRule="auto"/>
              <w:textAlignment w:val="baseline"/>
              <w:rPr>
                <w:rFonts w:eastAsia="Times New Roman" w:cstheme="minorHAnsi"/>
              </w:rPr>
            </w:pPr>
            <w:r>
              <w:rPr>
                <w:rFonts w:eastAsia="Times New Roman" w:cstheme="minorHAnsi"/>
              </w:rPr>
              <w:t>Director, Health Information and Clinical Data Analytics, SHaW</w:t>
            </w:r>
          </w:p>
        </w:tc>
      </w:tr>
    </w:tbl>
    <w:p w14:paraId="0AC5E6FC" w14:textId="3F4ECE93" w:rsidR="004A30D3" w:rsidRDefault="004A30D3" w:rsidP="00855C5A"/>
    <w:p w14:paraId="4D57C148" w14:textId="77777777" w:rsidR="00251057" w:rsidRDefault="00251057" w:rsidP="00855C5A"/>
    <w:p w14:paraId="7D11194B" w14:textId="77777777" w:rsidR="00F433AC" w:rsidRPr="00F433AC" w:rsidRDefault="00F433AC" w:rsidP="00F433AC">
      <w:pPr>
        <w:rPr>
          <w:i/>
          <w:iCs/>
          <w:sz w:val="24"/>
          <w:szCs w:val="24"/>
        </w:rPr>
      </w:pPr>
      <w:r w:rsidRPr="00F433AC">
        <w:rPr>
          <w:i/>
          <w:iCs/>
          <w:sz w:val="24"/>
          <w:szCs w:val="24"/>
        </w:rPr>
        <w:t>*The workgroup meetings were held throughout July and August.  Due to the timing, several members were not able to actively participate in the workgroup meetings.  All workgroup members did have the opportunity to edit reports and contribute to workgroup recommendations.</w:t>
      </w:r>
    </w:p>
    <w:p w14:paraId="6D2DA2E4" w14:textId="0ACF045C" w:rsidR="00E66CCC" w:rsidRPr="00251057" w:rsidRDefault="00E66CCC" w:rsidP="00855C5A">
      <w:pPr>
        <w:rPr>
          <w:i/>
          <w:iCs/>
          <w:sz w:val="24"/>
          <w:szCs w:val="24"/>
        </w:rPr>
      </w:pPr>
    </w:p>
    <w:p w14:paraId="5BCED1FD" w14:textId="5E881070" w:rsidR="00E66CCC" w:rsidRPr="00E66CCC" w:rsidRDefault="00E66CCC" w:rsidP="00E66CCC">
      <w:pPr>
        <w:jc w:val="center"/>
        <w:rPr>
          <w:b/>
          <w:bCs/>
        </w:rPr>
      </w:pPr>
      <w:r w:rsidRPr="00E66CCC">
        <w:rPr>
          <w:b/>
          <w:bCs/>
        </w:rPr>
        <w:lastRenderedPageBreak/>
        <w:t xml:space="preserve">APPENDIX </w:t>
      </w:r>
      <w:r w:rsidR="00407602">
        <w:rPr>
          <w:b/>
          <w:bCs/>
        </w:rPr>
        <w:t>B</w:t>
      </w:r>
    </w:p>
    <w:p w14:paraId="4F9E0360" w14:textId="77777777" w:rsidR="00E66CCC" w:rsidRPr="00E66CCC" w:rsidRDefault="00E66CCC" w:rsidP="00E66CCC">
      <w:pPr>
        <w:jc w:val="center"/>
        <w:rPr>
          <w:b/>
          <w:bCs/>
        </w:rPr>
      </w:pPr>
      <w:r w:rsidRPr="00E66CCC">
        <w:rPr>
          <w:b/>
          <w:bCs/>
        </w:rPr>
        <w:t>ACHA-NCHA Spring 2021 Data</w:t>
      </w:r>
    </w:p>
    <w:p w14:paraId="3142BAB8" w14:textId="77777777" w:rsidR="00E66CCC" w:rsidRDefault="00E66CCC" w:rsidP="00E66CCC">
      <w:pPr>
        <w:spacing w:after="0"/>
      </w:pPr>
    </w:p>
    <w:p w14:paraId="7BF45E80" w14:textId="226C5698" w:rsidR="00E66CCC" w:rsidRPr="00E66CCC" w:rsidRDefault="00E66CCC" w:rsidP="00E66CCC">
      <w:pPr>
        <w:spacing w:after="0"/>
        <w:rPr>
          <w:b/>
          <w:bCs/>
        </w:rPr>
      </w:pPr>
      <w:r w:rsidRPr="00E66CCC">
        <w:rPr>
          <w:b/>
          <w:bCs/>
        </w:rPr>
        <w:t>Response rates by campus:</w:t>
      </w:r>
    </w:p>
    <w:p w14:paraId="68DA5287" w14:textId="77777777" w:rsidR="00E66CCC" w:rsidRDefault="00E66CCC" w:rsidP="00E66CCC">
      <w:pPr>
        <w:spacing w:after="0"/>
      </w:pPr>
    </w:p>
    <w:tbl>
      <w:tblPr>
        <w:tblStyle w:val="TableGrid"/>
        <w:tblW w:w="0" w:type="auto"/>
        <w:tblLook w:val="04A0" w:firstRow="1" w:lastRow="0" w:firstColumn="1" w:lastColumn="0" w:noHBand="0" w:noVBand="1"/>
      </w:tblPr>
      <w:tblGrid>
        <w:gridCol w:w="2337"/>
        <w:gridCol w:w="2337"/>
        <w:gridCol w:w="2338"/>
        <w:gridCol w:w="2338"/>
      </w:tblGrid>
      <w:tr w:rsidR="00E66CCC" w14:paraId="65B4AA18" w14:textId="77777777" w:rsidTr="00D240BD">
        <w:tc>
          <w:tcPr>
            <w:tcW w:w="2337" w:type="dxa"/>
            <w:shd w:val="clear" w:color="auto" w:fill="E7E6E6" w:themeFill="background2"/>
          </w:tcPr>
          <w:p w14:paraId="1A9CF2F7" w14:textId="77777777" w:rsidR="00E66CCC" w:rsidRPr="007E5FE7" w:rsidRDefault="00E66CCC" w:rsidP="00D240BD">
            <w:pPr>
              <w:rPr>
                <w:b/>
              </w:rPr>
            </w:pPr>
            <w:r w:rsidRPr="007E5FE7">
              <w:rPr>
                <w:b/>
              </w:rPr>
              <w:t>Campus</w:t>
            </w:r>
          </w:p>
        </w:tc>
        <w:tc>
          <w:tcPr>
            <w:tcW w:w="2337" w:type="dxa"/>
            <w:shd w:val="clear" w:color="auto" w:fill="E7E6E6" w:themeFill="background2"/>
          </w:tcPr>
          <w:p w14:paraId="1221B31E" w14:textId="77777777" w:rsidR="00E66CCC" w:rsidRPr="007E5FE7" w:rsidRDefault="00E66CCC" w:rsidP="00D240BD">
            <w:pPr>
              <w:rPr>
                <w:b/>
              </w:rPr>
            </w:pPr>
            <w:r w:rsidRPr="007E5FE7">
              <w:rPr>
                <w:b/>
              </w:rPr>
              <w:t># Respondents</w:t>
            </w:r>
          </w:p>
        </w:tc>
        <w:tc>
          <w:tcPr>
            <w:tcW w:w="2338" w:type="dxa"/>
            <w:shd w:val="clear" w:color="auto" w:fill="E7E6E6" w:themeFill="background2"/>
          </w:tcPr>
          <w:p w14:paraId="31E14105" w14:textId="77777777" w:rsidR="00E66CCC" w:rsidRPr="007E5FE7" w:rsidRDefault="00E66CCC" w:rsidP="00D240BD">
            <w:pPr>
              <w:rPr>
                <w:b/>
              </w:rPr>
            </w:pPr>
            <w:r>
              <w:rPr>
                <w:b/>
              </w:rPr>
              <w:t># Surveys dispersed</w:t>
            </w:r>
          </w:p>
        </w:tc>
        <w:tc>
          <w:tcPr>
            <w:tcW w:w="2338" w:type="dxa"/>
            <w:shd w:val="clear" w:color="auto" w:fill="E7E6E6" w:themeFill="background2"/>
          </w:tcPr>
          <w:p w14:paraId="29881C5B" w14:textId="77777777" w:rsidR="00E66CCC" w:rsidRPr="007E5FE7" w:rsidRDefault="00E66CCC" w:rsidP="00D240BD">
            <w:pPr>
              <w:rPr>
                <w:b/>
              </w:rPr>
            </w:pPr>
            <w:r w:rsidRPr="007E5FE7">
              <w:rPr>
                <w:b/>
              </w:rPr>
              <w:t>Response rate</w:t>
            </w:r>
          </w:p>
        </w:tc>
      </w:tr>
      <w:tr w:rsidR="00E66CCC" w14:paraId="6A5D686F" w14:textId="77777777" w:rsidTr="00D240BD">
        <w:tc>
          <w:tcPr>
            <w:tcW w:w="2337" w:type="dxa"/>
          </w:tcPr>
          <w:p w14:paraId="5EEE4F28" w14:textId="77777777" w:rsidR="00E66CCC" w:rsidRDefault="00E66CCC" w:rsidP="00D240BD">
            <w:r>
              <w:t>Avery Point</w:t>
            </w:r>
          </w:p>
        </w:tc>
        <w:tc>
          <w:tcPr>
            <w:tcW w:w="2337" w:type="dxa"/>
          </w:tcPr>
          <w:p w14:paraId="775F95B5" w14:textId="77777777" w:rsidR="00E66CCC" w:rsidRDefault="00E66CCC" w:rsidP="00D240BD">
            <w:pPr>
              <w:jc w:val="center"/>
            </w:pPr>
            <w:r>
              <w:t>55</w:t>
            </w:r>
          </w:p>
        </w:tc>
        <w:tc>
          <w:tcPr>
            <w:tcW w:w="2338" w:type="dxa"/>
          </w:tcPr>
          <w:p w14:paraId="28FF3B57" w14:textId="77777777" w:rsidR="00E66CCC" w:rsidRDefault="00E66CCC" w:rsidP="00D240BD">
            <w:pPr>
              <w:jc w:val="center"/>
            </w:pPr>
            <w:r>
              <w:t>492</w:t>
            </w:r>
          </w:p>
        </w:tc>
        <w:tc>
          <w:tcPr>
            <w:tcW w:w="2338" w:type="dxa"/>
          </w:tcPr>
          <w:p w14:paraId="62943260" w14:textId="77777777" w:rsidR="00E66CCC" w:rsidRDefault="00E66CCC" w:rsidP="00D240BD">
            <w:pPr>
              <w:jc w:val="center"/>
            </w:pPr>
            <w:r>
              <w:t>11.2%</w:t>
            </w:r>
          </w:p>
        </w:tc>
      </w:tr>
      <w:tr w:rsidR="00E66CCC" w14:paraId="35D75338" w14:textId="77777777" w:rsidTr="00D240BD">
        <w:tc>
          <w:tcPr>
            <w:tcW w:w="2337" w:type="dxa"/>
          </w:tcPr>
          <w:p w14:paraId="1C7C692E" w14:textId="77777777" w:rsidR="00E66CCC" w:rsidRDefault="00E66CCC" w:rsidP="00D240BD">
            <w:r>
              <w:t>Hartford</w:t>
            </w:r>
          </w:p>
        </w:tc>
        <w:tc>
          <w:tcPr>
            <w:tcW w:w="2337" w:type="dxa"/>
          </w:tcPr>
          <w:p w14:paraId="6BDBD10A" w14:textId="77777777" w:rsidR="00E66CCC" w:rsidRDefault="00E66CCC" w:rsidP="00D240BD">
            <w:pPr>
              <w:jc w:val="center"/>
            </w:pPr>
            <w:r>
              <w:t>211</w:t>
            </w:r>
          </w:p>
        </w:tc>
        <w:tc>
          <w:tcPr>
            <w:tcW w:w="2338" w:type="dxa"/>
          </w:tcPr>
          <w:p w14:paraId="6AEF69D6" w14:textId="77777777" w:rsidR="00E66CCC" w:rsidRDefault="00E66CCC" w:rsidP="00D240BD">
            <w:pPr>
              <w:jc w:val="center"/>
            </w:pPr>
            <w:r>
              <w:t>2386</w:t>
            </w:r>
          </w:p>
        </w:tc>
        <w:tc>
          <w:tcPr>
            <w:tcW w:w="2338" w:type="dxa"/>
          </w:tcPr>
          <w:p w14:paraId="7DBC24A9" w14:textId="77777777" w:rsidR="00E66CCC" w:rsidRDefault="00E66CCC" w:rsidP="00D240BD">
            <w:pPr>
              <w:jc w:val="center"/>
            </w:pPr>
            <w:r>
              <w:t>8.8%</w:t>
            </w:r>
          </w:p>
        </w:tc>
      </w:tr>
      <w:tr w:rsidR="00E66CCC" w14:paraId="42D2FA77" w14:textId="77777777" w:rsidTr="00D240BD">
        <w:tc>
          <w:tcPr>
            <w:tcW w:w="2337" w:type="dxa"/>
          </w:tcPr>
          <w:p w14:paraId="20A04D82" w14:textId="77777777" w:rsidR="00E66CCC" w:rsidRDefault="00E66CCC" w:rsidP="00D240BD">
            <w:r>
              <w:t>Stamford</w:t>
            </w:r>
          </w:p>
        </w:tc>
        <w:tc>
          <w:tcPr>
            <w:tcW w:w="2337" w:type="dxa"/>
          </w:tcPr>
          <w:p w14:paraId="40CA369D" w14:textId="77777777" w:rsidR="00E66CCC" w:rsidRDefault="00E66CCC" w:rsidP="00D240BD">
            <w:pPr>
              <w:jc w:val="center"/>
            </w:pPr>
            <w:r>
              <w:t>117</w:t>
            </w:r>
          </w:p>
        </w:tc>
        <w:tc>
          <w:tcPr>
            <w:tcW w:w="2338" w:type="dxa"/>
          </w:tcPr>
          <w:p w14:paraId="289DFC54" w14:textId="77777777" w:rsidR="00E66CCC" w:rsidRDefault="00E66CCC" w:rsidP="00D240BD">
            <w:pPr>
              <w:jc w:val="center"/>
            </w:pPr>
            <w:r>
              <w:t>2279</w:t>
            </w:r>
          </w:p>
        </w:tc>
        <w:tc>
          <w:tcPr>
            <w:tcW w:w="2338" w:type="dxa"/>
          </w:tcPr>
          <w:p w14:paraId="4FE5ED71" w14:textId="77777777" w:rsidR="00E66CCC" w:rsidRDefault="00E66CCC" w:rsidP="00D240BD">
            <w:pPr>
              <w:jc w:val="center"/>
            </w:pPr>
            <w:r>
              <w:t>5.1%</w:t>
            </w:r>
          </w:p>
        </w:tc>
      </w:tr>
      <w:tr w:rsidR="00E66CCC" w14:paraId="48783E78" w14:textId="77777777" w:rsidTr="00D240BD">
        <w:tc>
          <w:tcPr>
            <w:tcW w:w="2337" w:type="dxa"/>
          </w:tcPr>
          <w:p w14:paraId="32DF8F15" w14:textId="77777777" w:rsidR="00E66CCC" w:rsidRDefault="00E66CCC" w:rsidP="00D240BD">
            <w:r>
              <w:t>Waterbury</w:t>
            </w:r>
          </w:p>
        </w:tc>
        <w:tc>
          <w:tcPr>
            <w:tcW w:w="2337" w:type="dxa"/>
          </w:tcPr>
          <w:p w14:paraId="4580E907" w14:textId="77777777" w:rsidR="00E66CCC" w:rsidRDefault="00E66CCC" w:rsidP="00D240BD">
            <w:pPr>
              <w:jc w:val="center"/>
            </w:pPr>
            <w:r>
              <w:t>62</w:t>
            </w:r>
          </w:p>
        </w:tc>
        <w:tc>
          <w:tcPr>
            <w:tcW w:w="2338" w:type="dxa"/>
          </w:tcPr>
          <w:p w14:paraId="7D78878F" w14:textId="77777777" w:rsidR="00E66CCC" w:rsidRDefault="00E66CCC" w:rsidP="00D240BD">
            <w:pPr>
              <w:jc w:val="center"/>
            </w:pPr>
            <w:r>
              <w:t>769</w:t>
            </w:r>
          </w:p>
        </w:tc>
        <w:tc>
          <w:tcPr>
            <w:tcW w:w="2338" w:type="dxa"/>
          </w:tcPr>
          <w:p w14:paraId="13F566DF" w14:textId="77777777" w:rsidR="00E66CCC" w:rsidRDefault="00E66CCC" w:rsidP="00D240BD">
            <w:pPr>
              <w:jc w:val="center"/>
            </w:pPr>
            <w:r>
              <w:t>8.1%</w:t>
            </w:r>
          </w:p>
        </w:tc>
      </w:tr>
    </w:tbl>
    <w:p w14:paraId="48016A0B" w14:textId="77777777" w:rsidR="00E66CCC" w:rsidRDefault="00E66CCC" w:rsidP="00E66CCC">
      <w:pPr>
        <w:spacing w:after="0"/>
      </w:pPr>
    </w:p>
    <w:p w14:paraId="78199FE6" w14:textId="77777777" w:rsidR="00251057" w:rsidRDefault="00251057" w:rsidP="00E66CCC">
      <w:pPr>
        <w:rPr>
          <w:b/>
          <w:bCs/>
        </w:rPr>
      </w:pPr>
    </w:p>
    <w:p w14:paraId="794E09C6" w14:textId="3A9EC5DE" w:rsidR="00E66CCC" w:rsidRPr="00251057" w:rsidRDefault="00E66CCC" w:rsidP="00E66CCC">
      <w:pPr>
        <w:rPr>
          <w:b/>
          <w:bCs/>
        </w:rPr>
      </w:pPr>
      <w:r w:rsidRPr="00251057">
        <w:rPr>
          <w:b/>
          <w:bCs/>
        </w:rPr>
        <w:t>Undergrad/Grad/Other Breakdown:</w:t>
      </w:r>
    </w:p>
    <w:tbl>
      <w:tblPr>
        <w:tblStyle w:val="TableGrid"/>
        <w:tblW w:w="0" w:type="auto"/>
        <w:tblLook w:val="04A0" w:firstRow="1" w:lastRow="0" w:firstColumn="1" w:lastColumn="0" w:noHBand="0" w:noVBand="1"/>
      </w:tblPr>
      <w:tblGrid>
        <w:gridCol w:w="2337"/>
        <w:gridCol w:w="2337"/>
        <w:gridCol w:w="2338"/>
        <w:gridCol w:w="2338"/>
      </w:tblGrid>
      <w:tr w:rsidR="00E66CCC" w14:paraId="03B88435" w14:textId="77777777" w:rsidTr="00D240BD">
        <w:tc>
          <w:tcPr>
            <w:tcW w:w="2337" w:type="dxa"/>
            <w:shd w:val="clear" w:color="auto" w:fill="E7E6E6" w:themeFill="background2"/>
          </w:tcPr>
          <w:p w14:paraId="41D9F2B5" w14:textId="77777777" w:rsidR="00E66CCC" w:rsidRPr="00867EF4" w:rsidRDefault="00E66CCC" w:rsidP="00D240BD">
            <w:pPr>
              <w:rPr>
                <w:b/>
              </w:rPr>
            </w:pPr>
            <w:r w:rsidRPr="00867EF4">
              <w:rPr>
                <w:b/>
              </w:rPr>
              <w:t>Campus</w:t>
            </w:r>
          </w:p>
        </w:tc>
        <w:tc>
          <w:tcPr>
            <w:tcW w:w="2337" w:type="dxa"/>
            <w:shd w:val="clear" w:color="auto" w:fill="E7E6E6" w:themeFill="background2"/>
          </w:tcPr>
          <w:p w14:paraId="6140D44E" w14:textId="77777777" w:rsidR="00E66CCC" w:rsidRPr="00867EF4" w:rsidRDefault="00E66CCC" w:rsidP="00D240BD">
            <w:pPr>
              <w:rPr>
                <w:b/>
              </w:rPr>
            </w:pPr>
            <w:r w:rsidRPr="00867EF4">
              <w:rPr>
                <w:b/>
              </w:rPr>
              <w:t>Undergrad</w:t>
            </w:r>
          </w:p>
        </w:tc>
        <w:tc>
          <w:tcPr>
            <w:tcW w:w="2338" w:type="dxa"/>
            <w:shd w:val="clear" w:color="auto" w:fill="E7E6E6" w:themeFill="background2"/>
          </w:tcPr>
          <w:p w14:paraId="0F1DAA47" w14:textId="77777777" w:rsidR="00E66CCC" w:rsidRPr="00867EF4" w:rsidRDefault="00E66CCC" w:rsidP="00D240BD">
            <w:pPr>
              <w:rPr>
                <w:b/>
              </w:rPr>
            </w:pPr>
            <w:r w:rsidRPr="00867EF4">
              <w:rPr>
                <w:b/>
              </w:rPr>
              <w:t>Grad</w:t>
            </w:r>
          </w:p>
        </w:tc>
        <w:tc>
          <w:tcPr>
            <w:tcW w:w="2338" w:type="dxa"/>
            <w:shd w:val="clear" w:color="auto" w:fill="E7E6E6" w:themeFill="background2"/>
          </w:tcPr>
          <w:p w14:paraId="001A1587" w14:textId="77777777" w:rsidR="00E66CCC" w:rsidRPr="00867EF4" w:rsidRDefault="00E66CCC" w:rsidP="00D240BD">
            <w:pPr>
              <w:rPr>
                <w:b/>
              </w:rPr>
            </w:pPr>
            <w:r w:rsidRPr="00867EF4">
              <w:rPr>
                <w:b/>
              </w:rPr>
              <w:t>Other</w:t>
            </w:r>
          </w:p>
        </w:tc>
      </w:tr>
      <w:tr w:rsidR="00E66CCC" w14:paraId="668FAE7B" w14:textId="77777777" w:rsidTr="00D240BD">
        <w:tc>
          <w:tcPr>
            <w:tcW w:w="2337" w:type="dxa"/>
          </w:tcPr>
          <w:p w14:paraId="58B4A684" w14:textId="77777777" w:rsidR="00E66CCC" w:rsidRDefault="00E66CCC" w:rsidP="00D240BD">
            <w:r>
              <w:t>Avery Point</w:t>
            </w:r>
          </w:p>
        </w:tc>
        <w:tc>
          <w:tcPr>
            <w:tcW w:w="2337" w:type="dxa"/>
          </w:tcPr>
          <w:p w14:paraId="2565062F" w14:textId="77777777" w:rsidR="00E66CCC" w:rsidRDefault="00E66CCC" w:rsidP="00D240BD">
            <w:r>
              <w:t>47 (85%)</w:t>
            </w:r>
          </w:p>
        </w:tc>
        <w:tc>
          <w:tcPr>
            <w:tcW w:w="2338" w:type="dxa"/>
          </w:tcPr>
          <w:p w14:paraId="2FAAFFCF" w14:textId="77777777" w:rsidR="00E66CCC" w:rsidRDefault="00E66CCC" w:rsidP="00D240BD">
            <w:r>
              <w:t>7 (13%)</w:t>
            </w:r>
          </w:p>
        </w:tc>
        <w:tc>
          <w:tcPr>
            <w:tcW w:w="2338" w:type="dxa"/>
          </w:tcPr>
          <w:p w14:paraId="4E246DA8" w14:textId="77777777" w:rsidR="00E66CCC" w:rsidRDefault="00E66CCC" w:rsidP="00D240BD">
            <w:r>
              <w:t>1</w:t>
            </w:r>
          </w:p>
        </w:tc>
      </w:tr>
      <w:tr w:rsidR="00E66CCC" w14:paraId="3831B136" w14:textId="77777777" w:rsidTr="00D240BD">
        <w:tc>
          <w:tcPr>
            <w:tcW w:w="2337" w:type="dxa"/>
          </w:tcPr>
          <w:p w14:paraId="31258677" w14:textId="77777777" w:rsidR="00E66CCC" w:rsidRDefault="00E66CCC" w:rsidP="00D240BD">
            <w:r>
              <w:t>Hartford</w:t>
            </w:r>
          </w:p>
        </w:tc>
        <w:tc>
          <w:tcPr>
            <w:tcW w:w="2337" w:type="dxa"/>
          </w:tcPr>
          <w:p w14:paraId="07A45EA6" w14:textId="77777777" w:rsidR="00E66CCC" w:rsidRDefault="00E66CCC" w:rsidP="00D240BD">
            <w:r>
              <w:t>89 (43%)</w:t>
            </w:r>
          </w:p>
        </w:tc>
        <w:tc>
          <w:tcPr>
            <w:tcW w:w="2338" w:type="dxa"/>
          </w:tcPr>
          <w:p w14:paraId="47CFAA7F" w14:textId="77777777" w:rsidR="00E66CCC" w:rsidRDefault="00E66CCC" w:rsidP="00D240BD">
            <w:r>
              <w:t>120 (57%)</w:t>
            </w:r>
          </w:p>
        </w:tc>
        <w:tc>
          <w:tcPr>
            <w:tcW w:w="2338" w:type="dxa"/>
          </w:tcPr>
          <w:p w14:paraId="04CC99B7" w14:textId="77777777" w:rsidR="00E66CCC" w:rsidRDefault="00E66CCC" w:rsidP="00D240BD">
            <w:r>
              <w:t>0</w:t>
            </w:r>
          </w:p>
        </w:tc>
      </w:tr>
      <w:tr w:rsidR="00E66CCC" w14:paraId="73D1567F" w14:textId="77777777" w:rsidTr="00D240BD">
        <w:tc>
          <w:tcPr>
            <w:tcW w:w="2337" w:type="dxa"/>
          </w:tcPr>
          <w:p w14:paraId="65683324" w14:textId="77777777" w:rsidR="00E66CCC" w:rsidRDefault="00E66CCC" w:rsidP="00D240BD">
            <w:r>
              <w:t>Stamford</w:t>
            </w:r>
          </w:p>
        </w:tc>
        <w:tc>
          <w:tcPr>
            <w:tcW w:w="2337" w:type="dxa"/>
          </w:tcPr>
          <w:p w14:paraId="697ED3B4" w14:textId="77777777" w:rsidR="00E66CCC" w:rsidRDefault="00E66CCC" w:rsidP="00D240BD">
            <w:r>
              <w:t>99 (85%)</w:t>
            </w:r>
          </w:p>
        </w:tc>
        <w:tc>
          <w:tcPr>
            <w:tcW w:w="2338" w:type="dxa"/>
          </w:tcPr>
          <w:p w14:paraId="418C823F" w14:textId="77777777" w:rsidR="00E66CCC" w:rsidRDefault="00E66CCC" w:rsidP="00D240BD">
            <w:r>
              <w:t>14 (12%)</w:t>
            </w:r>
          </w:p>
        </w:tc>
        <w:tc>
          <w:tcPr>
            <w:tcW w:w="2338" w:type="dxa"/>
          </w:tcPr>
          <w:p w14:paraId="466D8D44" w14:textId="77777777" w:rsidR="00E66CCC" w:rsidRDefault="00E66CCC" w:rsidP="00D240BD">
            <w:r>
              <w:t>3</w:t>
            </w:r>
          </w:p>
        </w:tc>
      </w:tr>
      <w:tr w:rsidR="00E66CCC" w14:paraId="07880039" w14:textId="77777777" w:rsidTr="00D240BD">
        <w:tc>
          <w:tcPr>
            <w:tcW w:w="2337" w:type="dxa"/>
          </w:tcPr>
          <w:p w14:paraId="40F03C73" w14:textId="77777777" w:rsidR="00E66CCC" w:rsidRDefault="00E66CCC" w:rsidP="00D240BD">
            <w:r>
              <w:t>Waterbury</w:t>
            </w:r>
          </w:p>
        </w:tc>
        <w:tc>
          <w:tcPr>
            <w:tcW w:w="2337" w:type="dxa"/>
          </w:tcPr>
          <w:p w14:paraId="5B4BDA6C" w14:textId="77777777" w:rsidR="00E66CCC" w:rsidRDefault="00E66CCC" w:rsidP="00D240BD">
            <w:r>
              <w:t>58 (95%)</w:t>
            </w:r>
          </w:p>
        </w:tc>
        <w:tc>
          <w:tcPr>
            <w:tcW w:w="2338" w:type="dxa"/>
          </w:tcPr>
          <w:p w14:paraId="0807487D" w14:textId="77777777" w:rsidR="00E66CCC" w:rsidRDefault="00E66CCC" w:rsidP="00D240BD">
            <w:r>
              <w:t>3 (5%)</w:t>
            </w:r>
          </w:p>
        </w:tc>
        <w:tc>
          <w:tcPr>
            <w:tcW w:w="2338" w:type="dxa"/>
          </w:tcPr>
          <w:p w14:paraId="1A74A26D" w14:textId="77777777" w:rsidR="00E66CCC" w:rsidRDefault="00E66CCC" w:rsidP="00D240BD">
            <w:r>
              <w:t>0</w:t>
            </w:r>
          </w:p>
        </w:tc>
      </w:tr>
      <w:tr w:rsidR="00E66CCC" w14:paraId="4E3BAC12" w14:textId="77777777" w:rsidTr="00D240BD">
        <w:tc>
          <w:tcPr>
            <w:tcW w:w="2337" w:type="dxa"/>
          </w:tcPr>
          <w:p w14:paraId="077D4F45" w14:textId="77777777" w:rsidR="00E66CCC" w:rsidRPr="00405FFE" w:rsidRDefault="00E66CCC" w:rsidP="00D240BD">
            <w:pPr>
              <w:rPr>
                <w:b/>
              </w:rPr>
            </w:pPr>
            <w:r w:rsidRPr="00405FFE">
              <w:rPr>
                <w:b/>
              </w:rPr>
              <w:t>Total</w:t>
            </w:r>
          </w:p>
        </w:tc>
        <w:tc>
          <w:tcPr>
            <w:tcW w:w="2337" w:type="dxa"/>
          </w:tcPr>
          <w:p w14:paraId="6D56C542" w14:textId="77777777" w:rsidR="00E66CCC" w:rsidRPr="00405FFE" w:rsidRDefault="00E66CCC" w:rsidP="00D240BD">
            <w:pPr>
              <w:rPr>
                <w:b/>
              </w:rPr>
            </w:pPr>
            <w:r w:rsidRPr="00405FFE">
              <w:rPr>
                <w:b/>
              </w:rPr>
              <w:t>293 (66%)</w:t>
            </w:r>
          </w:p>
        </w:tc>
        <w:tc>
          <w:tcPr>
            <w:tcW w:w="2338" w:type="dxa"/>
          </w:tcPr>
          <w:p w14:paraId="34DA61D9" w14:textId="77777777" w:rsidR="00E66CCC" w:rsidRPr="00405FFE" w:rsidRDefault="00E66CCC" w:rsidP="00D240BD">
            <w:pPr>
              <w:rPr>
                <w:b/>
              </w:rPr>
            </w:pPr>
            <w:r w:rsidRPr="00405FFE">
              <w:rPr>
                <w:b/>
              </w:rPr>
              <w:t>144 (33%)</w:t>
            </w:r>
          </w:p>
        </w:tc>
        <w:tc>
          <w:tcPr>
            <w:tcW w:w="2338" w:type="dxa"/>
          </w:tcPr>
          <w:p w14:paraId="38E898D3" w14:textId="77777777" w:rsidR="00E66CCC" w:rsidRPr="00405FFE" w:rsidRDefault="00E66CCC" w:rsidP="00D240BD">
            <w:pPr>
              <w:rPr>
                <w:b/>
              </w:rPr>
            </w:pPr>
            <w:r w:rsidRPr="00405FFE">
              <w:rPr>
                <w:b/>
              </w:rPr>
              <w:t>4 (1%)</w:t>
            </w:r>
          </w:p>
        </w:tc>
      </w:tr>
    </w:tbl>
    <w:p w14:paraId="62450B13" w14:textId="0A183AFC" w:rsidR="00E66CCC" w:rsidRDefault="00E66CCC" w:rsidP="00E66CCC"/>
    <w:p w14:paraId="5E9B95E9" w14:textId="77777777" w:rsidR="00251057" w:rsidRDefault="00251057" w:rsidP="00E66CCC"/>
    <w:p w14:paraId="0DC6BE42" w14:textId="77777777" w:rsidR="00E66CCC" w:rsidRDefault="00E66CCC" w:rsidP="00E66CCC">
      <w:r>
        <w:rPr>
          <w:noProof/>
        </w:rPr>
        <w:drawing>
          <wp:inline distT="0" distB="0" distL="0" distR="0" wp14:anchorId="1C7DA21A" wp14:editId="1AC074CC">
            <wp:extent cx="5925787" cy="2850078"/>
            <wp:effectExtent l="0" t="0" r="18415" b="762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B2AF904" w14:textId="4A9FEFB6" w:rsidR="006D059A" w:rsidRDefault="006D059A" w:rsidP="00855C5A"/>
    <w:p w14:paraId="74BBEA1D" w14:textId="77777777" w:rsidR="006D059A" w:rsidRDefault="006D059A" w:rsidP="00855C5A"/>
    <w:p w14:paraId="2DCE25AE" w14:textId="77777777" w:rsidR="00E66CCC" w:rsidRDefault="00E66CCC" w:rsidP="00855C5A"/>
    <w:p w14:paraId="558956F6" w14:textId="7A025AC7" w:rsidR="00855C5A" w:rsidRPr="007A11EA" w:rsidRDefault="007A11EA" w:rsidP="007A11EA">
      <w:pPr>
        <w:jc w:val="center"/>
        <w:rPr>
          <w:b/>
          <w:bCs/>
        </w:rPr>
      </w:pPr>
      <w:bookmarkStart w:id="18" w:name="_Hlk81411143"/>
      <w:r w:rsidRPr="007A11EA">
        <w:rPr>
          <w:b/>
          <w:bCs/>
        </w:rPr>
        <w:lastRenderedPageBreak/>
        <w:t xml:space="preserve">APPENDIX </w:t>
      </w:r>
      <w:r w:rsidR="00407602">
        <w:rPr>
          <w:b/>
          <w:bCs/>
        </w:rPr>
        <w:t>C</w:t>
      </w:r>
    </w:p>
    <w:p w14:paraId="7ACD3054" w14:textId="3BAA90D7" w:rsidR="007A11EA" w:rsidRPr="007A11EA" w:rsidRDefault="007A11EA" w:rsidP="007A11EA">
      <w:pPr>
        <w:jc w:val="center"/>
        <w:rPr>
          <w:b/>
          <w:bCs/>
        </w:rPr>
      </w:pPr>
      <w:r w:rsidRPr="007A11EA">
        <w:rPr>
          <w:b/>
          <w:bCs/>
        </w:rPr>
        <w:t>UConn Regional Campus Student Survey Results – August 2021</w:t>
      </w:r>
    </w:p>
    <w:tbl>
      <w:tblPr>
        <w:tblStyle w:val="TableGrid"/>
        <w:tblW w:w="0" w:type="auto"/>
        <w:tblLook w:val="04A0" w:firstRow="1" w:lastRow="0" w:firstColumn="1" w:lastColumn="0" w:noHBand="0" w:noVBand="1"/>
      </w:tblPr>
      <w:tblGrid>
        <w:gridCol w:w="2456"/>
        <w:gridCol w:w="1612"/>
        <w:gridCol w:w="1612"/>
        <w:gridCol w:w="1612"/>
        <w:gridCol w:w="1523"/>
      </w:tblGrid>
      <w:tr w:rsidR="007A11EA" w:rsidRPr="007A11EA" w14:paraId="5B9DBE24" w14:textId="77777777" w:rsidTr="007A11EA">
        <w:trPr>
          <w:trHeight w:val="300"/>
        </w:trPr>
        <w:tc>
          <w:tcPr>
            <w:tcW w:w="2456" w:type="dxa"/>
            <w:noWrap/>
            <w:hideMark/>
          </w:tcPr>
          <w:bookmarkEnd w:id="18"/>
          <w:p w14:paraId="146EBEA3" w14:textId="77777777" w:rsidR="007A11EA" w:rsidRPr="007A11EA" w:rsidRDefault="007A11EA">
            <w:r w:rsidRPr="007A11EA">
              <w:t> </w:t>
            </w:r>
          </w:p>
        </w:tc>
        <w:tc>
          <w:tcPr>
            <w:tcW w:w="1612" w:type="dxa"/>
            <w:hideMark/>
          </w:tcPr>
          <w:p w14:paraId="779436A6" w14:textId="77777777" w:rsidR="007A11EA" w:rsidRPr="007A11EA" w:rsidRDefault="007A11EA" w:rsidP="007A11EA">
            <w:pPr>
              <w:rPr>
                <w:b/>
                <w:bCs/>
              </w:rPr>
            </w:pPr>
            <w:r w:rsidRPr="007A11EA">
              <w:rPr>
                <w:b/>
                <w:bCs/>
              </w:rPr>
              <w:t>Count</w:t>
            </w:r>
          </w:p>
        </w:tc>
        <w:tc>
          <w:tcPr>
            <w:tcW w:w="1612" w:type="dxa"/>
            <w:hideMark/>
          </w:tcPr>
          <w:p w14:paraId="0C016A6E" w14:textId="77777777" w:rsidR="007A11EA" w:rsidRPr="007A11EA" w:rsidRDefault="007A11EA" w:rsidP="007A11EA">
            <w:pPr>
              <w:rPr>
                <w:b/>
                <w:bCs/>
              </w:rPr>
            </w:pPr>
            <w:r w:rsidRPr="007A11EA">
              <w:rPr>
                <w:b/>
                <w:bCs/>
              </w:rPr>
              <w:t>Percent</w:t>
            </w:r>
          </w:p>
        </w:tc>
        <w:tc>
          <w:tcPr>
            <w:tcW w:w="1612" w:type="dxa"/>
            <w:noWrap/>
            <w:hideMark/>
          </w:tcPr>
          <w:p w14:paraId="2D5CB5A2" w14:textId="77777777" w:rsidR="007A11EA" w:rsidRPr="007A11EA" w:rsidRDefault="007A11EA" w:rsidP="007A11EA">
            <w:pPr>
              <w:rPr>
                <w:b/>
                <w:bCs/>
              </w:rPr>
            </w:pPr>
          </w:p>
        </w:tc>
        <w:tc>
          <w:tcPr>
            <w:tcW w:w="1523" w:type="dxa"/>
            <w:noWrap/>
            <w:hideMark/>
          </w:tcPr>
          <w:p w14:paraId="58B0E01E" w14:textId="77777777" w:rsidR="007A11EA" w:rsidRPr="007A11EA" w:rsidRDefault="007A11EA" w:rsidP="007A11EA"/>
        </w:tc>
      </w:tr>
      <w:tr w:rsidR="007A11EA" w:rsidRPr="007A11EA" w14:paraId="71D0DA1E" w14:textId="77777777" w:rsidTr="007A11EA">
        <w:trPr>
          <w:trHeight w:val="300"/>
        </w:trPr>
        <w:tc>
          <w:tcPr>
            <w:tcW w:w="2456" w:type="dxa"/>
            <w:noWrap/>
            <w:hideMark/>
          </w:tcPr>
          <w:p w14:paraId="4D9457CC" w14:textId="77777777" w:rsidR="007A11EA" w:rsidRPr="007A11EA" w:rsidRDefault="007A11EA">
            <w:r w:rsidRPr="007A11EA">
              <w:t>Avery Point</w:t>
            </w:r>
          </w:p>
        </w:tc>
        <w:tc>
          <w:tcPr>
            <w:tcW w:w="1612" w:type="dxa"/>
            <w:hideMark/>
          </w:tcPr>
          <w:p w14:paraId="4EF91C74" w14:textId="77777777" w:rsidR="007A11EA" w:rsidRPr="007A11EA" w:rsidRDefault="007A11EA" w:rsidP="007A11EA">
            <w:r w:rsidRPr="007A11EA">
              <w:t>77</w:t>
            </w:r>
          </w:p>
        </w:tc>
        <w:tc>
          <w:tcPr>
            <w:tcW w:w="1612" w:type="dxa"/>
            <w:hideMark/>
          </w:tcPr>
          <w:p w14:paraId="45C564D5" w14:textId="77777777" w:rsidR="007A11EA" w:rsidRPr="007A11EA" w:rsidRDefault="007A11EA" w:rsidP="007A11EA">
            <w:r w:rsidRPr="007A11EA">
              <w:t>8.20%</w:t>
            </w:r>
          </w:p>
        </w:tc>
        <w:tc>
          <w:tcPr>
            <w:tcW w:w="1612" w:type="dxa"/>
            <w:noWrap/>
            <w:hideMark/>
          </w:tcPr>
          <w:p w14:paraId="40BA1F4A" w14:textId="77777777" w:rsidR="007A11EA" w:rsidRPr="007A11EA" w:rsidRDefault="007A11EA" w:rsidP="007A11EA"/>
        </w:tc>
        <w:tc>
          <w:tcPr>
            <w:tcW w:w="1523" w:type="dxa"/>
            <w:noWrap/>
            <w:hideMark/>
          </w:tcPr>
          <w:p w14:paraId="3F4F208A" w14:textId="77777777" w:rsidR="007A11EA" w:rsidRPr="007A11EA" w:rsidRDefault="007A11EA" w:rsidP="007A11EA"/>
        </w:tc>
      </w:tr>
      <w:tr w:rsidR="007A11EA" w:rsidRPr="007A11EA" w14:paraId="7E0AAB8A" w14:textId="77777777" w:rsidTr="007A11EA">
        <w:trPr>
          <w:trHeight w:val="300"/>
        </w:trPr>
        <w:tc>
          <w:tcPr>
            <w:tcW w:w="2456" w:type="dxa"/>
            <w:noWrap/>
            <w:hideMark/>
          </w:tcPr>
          <w:p w14:paraId="744C924D" w14:textId="77777777" w:rsidR="007A11EA" w:rsidRPr="007A11EA" w:rsidRDefault="007A11EA">
            <w:r w:rsidRPr="007A11EA">
              <w:t>Hartford</w:t>
            </w:r>
          </w:p>
        </w:tc>
        <w:tc>
          <w:tcPr>
            <w:tcW w:w="1612" w:type="dxa"/>
            <w:hideMark/>
          </w:tcPr>
          <w:p w14:paraId="38959945" w14:textId="77777777" w:rsidR="007A11EA" w:rsidRPr="007A11EA" w:rsidRDefault="007A11EA" w:rsidP="007A11EA">
            <w:r w:rsidRPr="007A11EA">
              <w:t>410</w:t>
            </w:r>
          </w:p>
        </w:tc>
        <w:tc>
          <w:tcPr>
            <w:tcW w:w="1612" w:type="dxa"/>
            <w:hideMark/>
          </w:tcPr>
          <w:p w14:paraId="5E25CB4C" w14:textId="77777777" w:rsidR="007A11EA" w:rsidRPr="007A11EA" w:rsidRDefault="007A11EA" w:rsidP="007A11EA">
            <w:r w:rsidRPr="007A11EA">
              <w:t>43.66%</w:t>
            </w:r>
          </w:p>
        </w:tc>
        <w:tc>
          <w:tcPr>
            <w:tcW w:w="1612" w:type="dxa"/>
            <w:noWrap/>
            <w:hideMark/>
          </w:tcPr>
          <w:p w14:paraId="6AF51DA4" w14:textId="77777777" w:rsidR="007A11EA" w:rsidRPr="007A11EA" w:rsidRDefault="007A11EA" w:rsidP="007A11EA"/>
        </w:tc>
        <w:tc>
          <w:tcPr>
            <w:tcW w:w="1523" w:type="dxa"/>
            <w:noWrap/>
            <w:hideMark/>
          </w:tcPr>
          <w:p w14:paraId="587F0028" w14:textId="77777777" w:rsidR="007A11EA" w:rsidRPr="007A11EA" w:rsidRDefault="007A11EA" w:rsidP="007A11EA"/>
        </w:tc>
      </w:tr>
      <w:tr w:rsidR="007A11EA" w:rsidRPr="007A11EA" w14:paraId="79D6B873" w14:textId="77777777" w:rsidTr="007A11EA">
        <w:trPr>
          <w:trHeight w:val="300"/>
        </w:trPr>
        <w:tc>
          <w:tcPr>
            <w:tcW w:w="2456" w:type="dxa"/>
            <w:noWrap/>
            <w:hideMark/>
          </w:tcPr>
          <w:p w14:paraId="7A63C7F0" w14:textId="77777777" w:rsidR="007A11EA" w:rsidRPr="007A11EA" w:rsidRDefault="007A11EA">
            <w:r w:rsidRPr="007A11EA">
              <w:t>Stamford</w:t>
            </w:r>
          </w:p>
        </w:tc>
        <w:tc>
          <w:tcPr>
            <w:tcW w:w="1612" w:type="dxa"/>
            <w:hideMark/>
          </w:tcPr>
          <w:p w14:paraId="60FA374C" w14:textId="77777777" w:rsidR="007A11EA" w:rsidRPr="007A11EA" w:rsidRDefault="007A11EA" w:rsidP="007A11EA">
            <w:r w:rsidRPr="007A11EA">
              <w:t>355</w:t>
            </w:r>
          </w:p>
        </w:tc>
        <w:tc>
          <w:tcPr>
            <w:tcW w:w="1612" w:type="dxa"/>
            <w:hideMark/>
          </w:tcPr>
          <w:p w14:paraId="7A285B36" w14:textId="77777777" w:rsidR="007A11EA" w:rsidRPr="007A11EA" w:rsidRDefault="007A11EA" w:rsidP="007A11EA">
            <w:r w:rsidRPr="007A11EA">
              <w:t>37.81%</w:t>
            </w:r>
          </w:p>
        </w:tc>
        <w:tc>
          <w:tcPr>
            <w:tcW w:w="1612" w:type="dxa"/>
            <w:noWrap/>
            <w:hideMark/>
          </w:tcPr>
          <w:p w14:paraId="79402970" w14:textId="77777777" w:rsidR="007A11EA" w:rsidRPr="007A11EA" w:rsidRDefault="007A11EA" w:rsidP="007A11EA"/>
        </w:tc>
        <w:tc>
          <w:tcPr>
            <w:tcW w:w="1523" w:type="dxa"/>
            <w:noWrap/>
            <w:hideMark/>
          </w:tcPr>
          <w:p w14:paraId="2D82B396" w14:textId="77777777" w:rsidR="007A11EA" w:rsidRPr="007A11EA" w:rsidRDefault="007A11EA" w:rsidP="007A11EA"/>
        </w:tc>
      </w:tr>
      <w:tr w:rsidR="007A11EA" w:rsidRPr="007A11EA" w14:paraId="2BFC79D7" w14:textId="77777777" w:rsidTr="007A11EA">
        <w:trPr>
          <w:trHeight w:val="300"/>
        </w:trPr>
        <w:tc>
          <w:tcPr>
            <w:tcW w:w="2456" w:type="dxa"/>
            <w:noWrap/>
            <w:hideMark/>
          </w:tcPr>
          <w:p w14:paraId="3D6EFA5B" w14:textId="77777777" w:rsidR="007A11EA" w:rsidRPr="007A11EA" w:rsidRDefault="007A11EA">
            <w:r w:rsidRPr="007A11EA">
              <w:t>Waterbury</w:t>
            </w:r>
          </w:p>
        </w:tc>
        <w:tc>
          <w:tcPr>
            <w:tcW w:w="1612" w:type="dxa"/>
            <w:hideMark/>
          </w:tcPr>
          <w:p w14:paraId="65874228" w14:textId="77777777" w:rsidR="007A11EA" w:rsidRPr="007A11EA" w:rsidRDefault="007A11EA" w:rsidP="007A11EA">
            <w:r w:rsidRPr="007A11EA">
              <w:t>97</w:t>
            </w:r>
          </w:p>
        </w:tc>
        <w:tc>
          <w:tcPr>
            <w:tcW w:w="1612" w:type="dxa"/>
            <w:hideMark/>
          </w:tcPr>
          <w:p w14:paraId="1101F537" w14:textId="77777777" w:rsidR="007A11EA" w:rsidRPr="007A11EA" w:rsidRDefault="007A11EA" w:rsidP="007A11EA">
            <w:r w:rsidRPr="007A11EA">
              <w:t>10.33%</w:t>
            </w:r>
          </w:p>
        </w:tc>
        <w:tc>
          <w:tcPr>
            <w:tcW w:w="1612" w:type="dxa"/>
            <w:noWrap/>
            <w:hideMark/>
          </w:tcPr>
          <w:p w14:paraId="1328FC0D" w14:textId="77777777" w:rsidR="007A11EA" w:rsidRPr="007A11EA" w:rsidRDefault="007A11EA" w:rsidP="007A11EA"/>
        </w:tc>
        <w:tc>
          <w:tcPr>
            <w:tcW w:w="1523" w:type="dxa"/>
            <w:noWrap/>
            <w:hideMark/>
          </w:tcPr>
          <w:p w14:paraId="265A33A0" w14:textId="77777777" w:rsidR="007A11EA" w:rsidRPr="007A11EA" w:rsidRDefault="007A11EA" w:rsidP="007A11EA"/>
        </w:tc>
      </w:tr>
      <w:tr w:rsidR="007A11EA" w:rsidRPr="007A11EA" w14:paraId="606CB497" w14:textId="77777777" w:rsidTr="007A11EA">
        <w:trPr>
          <w:trHeight w:val="300"/>
        </w:trPr>
        <w:tc>
          <w:tcPr>
            <w:tcW w:w="2456" w:type="dxa"/>
            <w:noWrap/>
            <w:hideMark/>
          </w:tcPr>
          <w:p w14:paraId="615FE5DF" w14:textId="77777777" w:rsidR="007A11EA" w:rsidRPr="007A11EA" w:rsidRDefault="007A11EA"/>
        </w:tc>
        <w:tc>
          <w:tcPr>
            <w:tcW w:w="1612" w:type="dxa"/>
            <w:noWrap/>
            <w:hideMark/>
          </w:tcPr>
          <w:p w14:paraId="370276C0" w14:textId="77777777" w:rsidR="007A11EA" w:rsidRPr="007A11EA" w:rsidRDefault="007A11EA"/>
        </w:tc>
        <w:tc>
          <w:tcPr>
            <w:tcW w:w="1612" w:type="dxa"/>
            <w:noWrap/>
            <w:hideMark/>
          </w:tcPr>
          <w:p w14:paraId="74927C50" w14:textId="77777777" w:rsidR="007A11EA" w:rsidRPr="007A11EA" w:rsidRDefault="007A11EA" w:rsidP="007A11EA"/>
        </w:tc>
        <w:tc>
          <w:tcPr>
            <w:tcW w:w="1612" w:type="dxa"/>
            <w:noWrap/>
            <w:hideMark/>
          </w:tcPr>
          <w:p w14:paraId="32B7FDBA" w14:textId="77777777" w:rsidR="007A11EA" w:rsidRPr="007A11EA" w:rsidRDefault="007A11EA" w:rsidP="007A11EA"/>
        </w:tc>
        <w:tc>
          <w:tcPr>
            <w:tcW w:w="1523" w:type="dxa"/>
            <w:noWrap/>
            <w:hideMark/>
          </w:tcPr>
          <w:p w14:paraId="578D9B5D" w14:textId="77777777" w:rsidR="007A11EA" w:rsidRPr="007A11EA" w:rsidRDefault="007A11EA" w:rsidP="007A11EA"/>
        </w:tc>
      </w:tr>
      <w:tr w:rsidR="007A11EA" w:rsidRPr="007A11EA" w14:paraId="3A0C569F" w14:textId="77777777" w:rsidTr="007A11EA">
        <w:trPr>
          <w:trHeight w:val="300"/>
        </w:trPr>
        <w:tc>
          <w:tcPr>
            <w:tcW w:w="5680" w:type="dxa"/>
            <w:gridSpan w:val="3"/>
            <w:noWrap/>
            <w:hideMark/>
          </w:tcPr>
          <w:p w14:paraId="4558FCAA" w14:textId="77777777" w:rsidR="007A11EA" w:rsidRPr="007A11EA" w:rsidRDefault="007A11EA">
            <w:r w:rsidRPr="007A11EA">
              <w:t xml:space="preserve">Q2. How I would prefer to access </w:t>
            </w:r>
            <w:r w:rsidRPr="007A11EA">
              <w:rPr>
                <w:b/>
                <w:bCs/>
              </w:rPr>
              <w:t>Medical Care</w:t>
            </w:r>
            <w:r w:rsidRPr="007A11EA">
              <w:t>:</w:t>
            </w:r>
          </w:p>
        </w:tc>
        <w:tc>
          <w:tcPr>
            <w:tcW w:w="1612" w:type="dxa"/>
            <w:noWrap/>
            <w:hideMark/>
          </w:tcPr>
          <w:p w14:paraId="01E1F09C" w14:textId="77777777" w:rsidR="007A11EA" w:rsidRPr="007A11EA" w:rsidRDefault="007A11EA"/>
        </w:tc>
        <w:tc>
          <w:tcPr>
            <w:tcW w:w="1523" w:type="dxa"/>
            <w:noWrap/>
            <w:hideMark/>
          </w:tcPr>
          <w:p w14:paraId="53D844E5" w14:textId="77777777" w:rsidR="007A11EA" w:rsidRPr="007A11EA" w:rsidRDefault="007A11EA" w:rsidP="007A11EA"/>
        </w:tc>
      </w:tr>
      <w:tr w:rsidR="007A11EA" w:rsidRPr="007A11EA" w14:paraId="71B28760" w14:textId="77777777" w:rsidTr="007A11EA">
        <w:trPr>
          <w:trHeight w:val="300"/>
        </w:trPr>
        <w:tc>
          <w:tcPr>
            <w:tcW w:w="2456" w:type="dxa"/>
            <w:hideMark/>
          </w:tcPr>
          <w:p w14:paraId="0663DAAC" w14:textId="77777777" w:rsidR="007A11EA" w:rsidRPr="007A11EA" w:rsidRDefault="007A11EA"/>
        </w:tc>
        <w:tc>
          <w:tcPr>
            <w:tcW w:w="1612" w:type="dxa"/>
            <w:hideMark/>
          </w:tcPr>
          <w:p w14:paraId="3FC8A1D8" w14:textId="77777777" w:rsidR="007A11EA" w:rsidRPr="007A11EA" w:rsidRDefault="007A11EA" w:rsidP="007A11EA">
            <w:pPr>
              <w:rPr>
                <w:b/>
                <w:bCs/>
              </w:rPr>
            </w:pPr>
            <w:r w:rsidRPr="007A11EA">
              <w:rPr>
                <w:b/>
                <w:bCs/>
              </w:rPr>
              <w:t>Avery Point</w:t>
            </w:r>
          </w:p>
        </w:tc>
        <w:tc>
          <w:tcPr>
            <w:tcW w:w="1612" w:type="dxa"/>
            <w:hideMark/>
          </w:tcPr>
          <w:p w14:paraId="0EF5BF80" w14:textId="77777777" w:rsidR="007A11EA" w:rsidRPr="007A11EA" w:rsidRDefault="007A11EA" w:rsidP="007A11EA">
            <w:pPr>
              <w:rPr>
                <w:b/>
                <w:bCs/>
              </w:rPr>
            </w:pPr>
            <w:r w:rsidRPr="007A11EA">
              <w:rPr>
                <w:b/>
                <w:bCs/>
              </w:rPr>
              <w:t>Hartford</w:t>
            </w:r>
          </w:p>
        </w:tc>
        <w:tc>
          <w:tcPr>
            <w:tcW w:w="1612" w:type="dxa"/>
            <w:hideMark/>
          </w:tcPr>
          <w:p w14:paraId="04C057C9" w14:textId="77777777" w:rsidR="007A11EA" w:rsidRPr="007A11EA" w:rsidRDefault="007A11EA" w:rsidP="007A11EA">
            <w:pPr>
              <w:rPr>
                <w:b/>
                <w:bCs/>
              </w:rPr>
            </w:pPr>
            <w:r w:rsidRPr="007A11EA">
              <w:rPr>
                <w:b/>
                <w:bCs/>
              </w:rPr>
              <w:t>Stamford</w:t>
            </w:r>
          </w:p>
        </w:tc>
        <w:tc>
          <w:tcPr>
            <w:tcW w:w="1523" w:type="dxa"/>
            <w:hideMark/>
          </w:tcPr>
          <w:p w14:paraId="61F47C08" w14:textId="77777777" w:rsidR="007A11EA" w:rsidRPr="007A11EA" w:rsidRDefault="007A11EA" w:rsidP="007A11EA">
            <w:pPr>
              <w:rPr>
                <w:b/>
                <w:bCs/>
              </w:rPr>
            </w:pPr>
            <w:r w:rsidRPr="007A11EA">
              <w:rPr>
                <w:b/>
                <w:bCs/>
              </w:rPr>
              <w:t>Waterbury</w:t>
            </w:r>
          </w:p>
        </w:tc>
      </w:tr>
      <w:tr w:rsidR="007A11EA" w:rsidRPr="007A11EA" w14:paraId="2E3C2AFB" w14:textId="77777777" w:rsidTr="007A11EA">
        <w:trPr>
          <w:trHeight w:val="300"/>
        </w:trPr>
        <w:tc>
          <w:tcPr>
            <w:tcW w:w="2456" w:type="dxa"/>
            <w:hideMark/>
          </w:tcPr>
          <w:p w14:paraId="69005E7D" w14:textId="77777777" w:rsidR="007A11EA" w:rsidRPr="007A11EA" w:rsidRDefault="007A11EA">
            <w:r w:rsidRPr="007A11EA">
              <w:t>On Campus</w:t>
            </w:r>
          </w:p>
        </w:tc>
        <w:tc>
          <w:tcPr>
            <w:tcW w:w="1612" w:type="dxa"/>
            <w:hideMark/>
          </w:tcPr>
          <w:p w14:paraId="4E35E1E9" w14:textId="77777777" w:rsidR="007A11EA" w:rsidRPr="007A11EA" w:rsidRDefault="007A11EA" w:rsidP="007A11EA">
            <w:r w:rsidRPr="007A11EA">
              <w:t>29.9%</w:t>
            </w:r>
          </w:p>
        </w:tc>
        <w:tc>
          <w:tcPr>
            <w:tcW w:w="1612" w:type="dxa"/>
            <w:hideMark/>
          </w:tcPr>
          <w:p w14:paraId="04289532" w14:textId="77777777" w:rsidR="007A11EA" w:rsidRPr="007A11EA" w:rsidRDefault="007A11EA" w:rsidP="007A11EA">
            <w:r w:rsidRPr="007A11EA">
              <w:t>33.2%</w:t>
            </w:r>
          </w:p>
        </w:tc>
        <w:tc>
          <w:tcPr>
            <w:tcW w:w="1612" w:type="dxa"/>
            <w:hideMark/>
          </w:tcPr>
          <w:p w14:paraId="23F041B5" w14:textId="77777777" w:rsidR="007A11EA" w:rsidRPr="007A11EA" w:rsidRDefault="007A11EA" w:rsidP="007A11EA">
            <w:r w:rsidRPr="007A11EA">
              <w:t>36.9%</w:t>
            </w:r>
          </w:p>
        </w:tc>
        <w:tc>
          <w:tcPr>
            <w:tcW w:w="1523" w:type="dxa"/>
            <w:hideMark/>
          </w:tcPr>
          <w:p w14:paraId="53158C7A" w14:textId="77777777" w:rsidR="007A11EA" w:rsidRPr="007A11EA" w:rsidRDefault="007A11EA" w:rsidP="007A11EA">
            <w:r w:rsidRPr="007A11EA">
              <w:t>21.7%</w:t>
            </w:r>
          </w:p>
        </w:tc>
      </w:tr>
      <w:tr w:rsidR="007A11EA" w:rsidRPr="007A11EA" w14:paraId="60DBC92C" w14:textId="77777777" w:rsidTr="007A11EA">
        <w:trPr>
          <w:trHeight w:val="300"/>
        </w:trPr>
        <w:tc>
          <w:tcPr>
            <w:tcW w:w="2456" w:type="dxa"/>
            <w:hideMark/>
          </w:tcPr>
          <w:p w14:paraId="5549A158" w14:textId="77777777" w:rsidR="007A11EA" w:rsidRPr="007A11EA" w:rsidRDefault="007A11EA">
            <w:r w:rsidRPr="007A11EA">
              <w:t>Off Campus</w:t>
            </w:r>
          </w:p>
        </w:tc>
        <w:tc>
          <w:tcPr>
            <w:tcW w:w="1612" w:type="dxa"/>
            <w:hideMark/>
          </w:tcPr>
          <w:p w14:paraId="04BF95B9" w14:textId="77777777" w:rsidR="007A11EA" w:rsidRPr="007A11EA" w:rsidRDefault="007A11EA" w:rsidP="007A11EA">
            <w:r w:rsidRPr="007A11EA">
              <w:t>70.1%</w:t>
            </w:r>
          </w:p>
        </w:tc>
        <w:tc>
          <w:tcPr>
            <w:tcW w:w="1612" w:type="dxa"/>
            <w:hideMark/>
          </w:tcPr>
          <w:p w14:paraId="44DF8B23" w14:textId="77777777" w:rsidR="007A11EA" w:rsidRPr="007A11EA" w:rsidRDefault="007A11EA" w:rsidP="007A11EA">
            <w:r w:rsidRPr="007A11EA">
              <w:t>66.8%</w:t>
            </w:r>
          </w:p>
        </w:tc>
        <w:tc>
          <w:tcPr>
            <w:tcW w:w="1612" w:type="dxa"/>
            <w:hideMark/>
          </w:tcPr>
          <w:p w14:paraId="4EE988A4" w14:textId="77777777" w:rsidR="007A11EA" w:rsidRPr="007A11EA" w:rsidRDefault="007A11EA" w:rsidP="007A11EA">
            <w:r w:rsidRPr="007A11EA">
              <w:t>63.1%</w:t>
            </w:r>
          </w:p>
        </w:tc>
        <w:tc>
          <w:tcPr>
            <w:tcW w:w="1523" w:type="dxa"/>
            <w:hideMark/>
          </w:tcPr>
          <w:p w14:paraId="702BEDFE" w14:textId="77777777" w:rsidR="007A11EA" w:rsidRPr="007A11EA" w:rsidRDefault="007A11EA" w:rsidP="007A11EA">
            <w:r w:rsidRPr="007A11EA">
              <w:t>78.4%</w:t>
            </w:r>
          </w:p>
        </w:tc>
      </w:tr>
      <w:tr w:rsidR="007A11EA" w:rsidRPr="007A11EA" w14:paraId="0775C6CB" w14:textId="77777777" w:rsidTr="007A11EA">
        <w:trPr>
          <w:trHeight w:val="300"/>
        </w:trPr>
        <w:tc>
          <w:tcPr>
            <w:tcW w:w="2456" w:type="dxa"/>
            <w:noWrap/>
            <w:hideMark/>
          </w:tcPr>
          <w:p w14:paraId="10D367B5" w14:textId="77777777" w:rsidR="007A11EA" w:rsidRPr="007A11EA" w:rsidRDefault="007A11EA"/>
        </w:tc>
        <w:tc>
          <w:tcPr>
            <w:tcW w:w="1612" w:type="dxa"/>
            <w:noWrap/>
            <w:hideMark/>
          </w:tcPr>
          <w:p w14:paraId="193E3A56" w14:textId="77777777" w:rsidR="007A11EA" w:rsidRPr="007A11EA" w:rsidRDefault="007A11EA"/>
        </w:tc>
        <w:tc>
          <w:tcPr>
            <w:tcW w:w="1612" w:type="dxa"/>
            <w:noWrap/>
            <w:hideMark/>
          </w:tcPr>
          <w:p w14:paraId="0350B5D6" w14:textId="77777777" w:rsidR="007A11EA" w:rsidRPr="007A11EA" w:rsidRDefault="007A11EA" w:rsidP="007A11EA"/>
        </w:tc>
        <w:tc>
          <w:tcPr>
            <w:tcW w:w="1612" w:type="dxa"/>
            <w:noWrap/>
            <w:hideMark/>
          </w:tcPr>
          <w:p w14:paraId="4A5C75E2" w14:textId="77777777" w:rsidR="007A11EA" w:rsidRPr="007A11EA" w:rsidRDefault="007A11EA" w:rsidP="007A11EA"/>
        </w:tc>
        <w:tc>
          <w:tcPr>
            <w:tcW w:w="1523" w:type="dxa"/>
            <w:noWrap/>
            <w:hideMark/>
          </w:tcPr>
          <w:p w14:paraId="58234036" w14:textId="77777777" w:rsidR="007A11EA" w:rsidRPr="007A11EA" w:rsidRDefault="007A11EA" w:rsidP="007A11EA"/>
        </w:tc>
      </w:tr>
      <w:tr w:rsidR="007A11EA" w:rsidRPr="007A11EA" w14:paraId="0FB92D23" w14:textId="77777777" w:rsidTr="007A11EA">
        <w:trPr>
          <w:trHeight w:val="300"/>
        </w:trPr>
        <w:tc>
          <w:tcPr>
            <w:tcW w:w="5680" w:type="dxa"/>
            <w:gridSpan w:val="3"/>
            <w:noWrap/>
            <w:hideMark/>
          </w:tcPr>
          <w:p w14:paraId="4C580069" w14:textId="77777777" w:rsidR="007A11EA" w:rsidRPr="007A11EA" w:rsidRDefault="007A11EA">
            <w:r w:rsidRPr="007A11EA">
              <w:t xml:space="preserve">Q3. How I would prefer to access </w:t>
            </w:r>
            <w:r w:rsidRPr="007A11EA">
              <w:rPr>
                <w:b/>
                <w:bCs/>
              </w:rPr>
              <w:t>Mental Health support</w:t>
            </w:r>
            <w:r w:rsidRPr="007A11EA">
              <w:t>:</w:t>
            </w:r>
          </w:p>
        </w:tc>
        <w:tc>
          <w:tcPr>
            <w:tcW w:w="1612" w:type="dxa"/>
            <w:noWrap/>
            <w:hideMark/>
          </w:tcPr>
          <w:p w14:paraId="67148B7E" w14:textId="77777777" w:rsidR="007A11EA" w:rsidRPr="007A11EA" w:rsidRDefault="007A11EA"/>
        </w:tc>
        <w:tc>
          <w:tcPr>
            <w:tcW w:w="1523" w:type="dxa"/>
            <w:noWrap/>
            <w:hideMark/>
          </w:tcPr>
          <w:p w14:paraId="1A384854" w14:textId="77777777" w:rsidR="007A11EA" w:rsidRPr="007A11EA" w:rsidRDefault="007A11EA" w:rsidP="007A11EA"/>
        </w:tc>
      </w:tr>
      <w:tr w:rsidR="007A11EA" w:rsidRPr="007A11EA" w14:paraId="70013647" w14:textId="77777777" w:rsidTr="007A11EA">
        <w:trPr>
          <w:trHeight w:val="300"/>
        </w:trPr>
        <w:tc>
          <w:tcPr>
            <w:tcW w:w="2456" w:type="dxa"/>
            <w:hideMark/>
          </w:tcPr>
          <w:p w14:paraId="4E055DC6" w14:textId="77777777" w:rsidR="007A11EA" w:rsidRPr="007A11EA" w:rsidRDefault="007A11EA"/>
        </w:tc>
        <w:tc>
          <w:tcPr>
            <w:tcW w:w="1612" w:type="dxa"/>
            <w:hideMark/>
          </w:tcPr>
          <w:p w14:paraId="3EEB4866" w14:textId="77777777" w:rsidR="007A11EA" w:rsidRPr="007A11EA" w:rsidRDefault="007A11EA" w:rsidP="007A11EA">
            <w:pPr>
              <w:rPr>
                <w:b/>
                <w:bCs/>
              </w:rPr>
            </w:pPr>
            <w:r w:rsidRPr="007A11EA">
              <w:rPr>
                <w:b/>
                <w:bCs/>
              </w:rPr>
              <w:t>Avery Point</w:t>
            </w:r>
          </w:p>
        </w:tc>
        <w:tc>
          <w:tcPr>
            <w:tcW w:w="1612" w:type="dxa"/>
            <w:hideMark/>
          </w:tcPr>
          <w:p w14:paraId="6345583B" w14:textId="77777777" w:rsidR="007A11EA" w:rsidRPr="007A11EA" w:rsidRDefault="007A11EA" w:rsidP="007A11EA">
            <w:pPr>
              <w:rPr>
                <w:b/>
                <w:bCs/>
              </w:rPr>
            </w:pPr>
            <w:r w:rsidRPr="007A11EA">
              <w:rPr>
                <w:b/>
                <w:bCs/>
              </w:rPr>
              <w:t>Hartford</w:t>
            </w:r>
          </w:p>
        </w:tc>
        <w:tc>
          <w:tcPr>
            <w:tcW w:w="1612" w:type="dxa"/>
            <w:hideMark/>
          </w:tcPr>
          <w:p w14:paraId="7656ADD7" w14:textId="77777777" w:rsidR="007A11EA" w:rsidRPr="007A11EA" w:rsidRDefault="007A11EA" w:rsidP="007A11EA">
            <w:pPr>
              <w:rPr>
                <w:b/>
                <w:bCs/>
              </w:rPr>
            </w:pPr>
            <w:r w:rsidRPr="007A11EA">
              <w:rPr>
                <w:b/>
                <w:bCs/>
              </w:rPr>
              <w:t>Stamford</w:t>
            </w:r>
          </w:p>
        </w:tc>
        <w:tc>
          <w:tcPr>
            <w:tcW w:w="1523" w:type="dxa"/>
            <w:hideMark/>
          </w:tcPr>
          <w:p w14:paraId="76580C36" w14:textId="77777777" w:rsidR="007A11EA" w:rsidRPr="007A11EA" w:rsidRDefault="007A11EA" w:rsidP="007A11EA">
            <w:pPr>
              <w:rPr>
                <w:b/>
                <w:bCs/>
              </w:rPr>
            </w:pPr>
            <w:r w:rsidRPr="007A11EA">
              <w:rPr>
                <w:b/>
                <w:bCs/>
              </w:rPr>
              <w:t>Waterbury</w:t>
            </w:r>
          </w:p>
        </w:tc>
      </w:tr>
      <w:tr w:rsidR="007A11EA" w:rsidRPr="007A11EA" w14:paraId="06824FD4" w14:textId="77777777" w:rsidTr="007A11EA">
        <w:trPr>
          <w:trHeight w:val="300"/>
        </w:trPr>
        <w:tc>
          <w:tcPr>
            <w:tcW w:w="2456" w:type="dxa"/>
            <w:hideMark/>
          </w:tcPr>
          <w:p w14:paraId="798C461D" w14:textId="77777777" w:rsidR="007A11EA" w:rsidRPr="007A11EA" w:rsidRDefault="007A11EA">
            <w:r w:rsidRPr="007A11EA">
              <w:t>On Campus</w:t>
            </w:r>
          </w:p>
        </w:tc>
        <w:tc>
          <w:tcPr>
            <w:tcW w:w="1612" w:type="dxa"/>
            <w:hideMark/>
          </w:tcPr>
          <w:p w14:paraId="156ABE59" w14:textId="77777777" w:rsidR="007A11EA" w:rsidRPr="007A11EA" w:rsidRDefault="007A11EA" w:rsidP="007A11EA">
            <w:r w:rsidRPr="007A11EA">
              <w:t>54.6%</w:t>
            </w:r>
          </w:p>
        </w:tc>
        <w:tc>
          <w:tcPr>
            <w:tcW w:w="1612" w:type="dxa"/>
            <w:hideMark/>
          </w:tcPr>
          <w:p w14:paraId="3B1520E4" w14:textId="77777777" w:rsidR="007A11EA" w:rsidRPr="007A11EA" w:rsidRDefault="007A11EA" w:rsidP="007A11EA">
            <w:r w:rsidRPr="007A11EA">
              <w:t>46.3%</w:t>
            </w:r>
          </w:p>
        </w:tc>
        <w:tc>
          <w:tcPr>
            <w:tcW w:w="1612" w:type="dxa"/>
            <w:hideMark/>
          </w:tcPr>
          <w:p w14:paraId="349BAC63" w14:textId="77777777" w:rsidR="007A11EA" w:rsidRPr="007A11EA" w:rsidRDefault="007A11EA" w:rsidP="007A11EA">
            <w:r w:rsidRPr="007A11EA">
              <w:t>58.9%</w:t>
            </w:r>
          </w:p>
        </w:tc>
        <w:tc>
          <w:tcPr>
            <w:tcW w:w="1523" w:type="dxa"/>
            <w:hideMark/>
          </w:tcPr>
          <w:p w14:paraId="53311879" w14:textId="77777777" w:rsidR="007A11EA" w:rsidRPr="007A11EA" w:rsidRDefault="007A11EA" w:rsidP="007A11EA">
            <w:r w:rsidRPr="007A11EA">
              <w:t>47.4%</w:t>
            </w:r>
          </w:p>
        </w:tc>
      </w:tr>
      <w:tr w:rsidR="007A11EA" w:rsidRPr="007A11EA" w14:paraId="75F8F59A" w14:textId="77777777" w:rsidTr="007A11EA">
        <w:trPr>
          <w:trHeight w:val="300"/>
        </w:trPr>
        <w:tc>
          <w:tcPr>
            <w:tcW w:w="2456" w:type="dxa"/>
            <w:hideMark/>
          </w:tcPr>
          <w:p w14:paraId="503D324F" w14:textId="77777777" w:rsidR="007A11EA" w:rsidRPr="007A11EA" w:rsidRDefault="007A11EA">
            <w:r w:rsidRPr="007A11EA">
              <w:t>Off Campus</w:t>
            </w:r>
          </w:p>
        </w:tc>
        <w:tc>
          <w:tcPr>
            <w:tcW w:w="1612" w:type="dxa"/>
            <w:hideMark/>
          </w:tcPr>
          <w:p w14:paraId="56BFE6AD" w14:textId="77777777" w:rsidR="007A11EA" w:rsidRPr="007A11EA" w:rsidRDefault="007A11EA" w:rsidP="007A11EA">
            <w:r w:rsidRPr="007A11EA">
              <w:t>45.5%</w:t>
            </w:r>
          </w:p>
        </w:tc>
        <w:tc>
          <w:tcPr>
            <w:tcW w:w="1612" w:type="dxa"/>
            <w:hideMark/>
          </w:tcPr>
          <w:p w14:paraId="1B015CDB" w14:textId="77777777" w:rsidR="007A11EA" w:rsidRPr="007A11EA" w:rsidRDefault="007A11EA" w:rsidP="007A11EA">
            <w:r w:rsidRPr="007A11EA">
              <w:t>53.7%</w:t>
            </w:r>
          </w:p>
        </w:tc>
        <w:tc>
          <w:tcPr>
            <w:tcW w:w="1612" w:type="dxa"/>
            <w:hideMark/>
          </w:tcPr>
          <w:p w14:paraId="1E540784" w14:textId="77777777" w:rsidR="007A11EA" w:rsidRPr="007A11EA" w:rsidRDefault="007A11EA" w:rsidP="007A11EA">
            <w:r w:rsidRPr="007A11EA">
              <w:t>41.1%</w:t>
            </w:r>
          </w:p>
        </w:tc>
        <w:tc>
          <w:tcPr>
            <w:tcW w:w="1523" w:type="dxa"/>
            <w:hideMark/>
          </w:tcPr>
          <w:p w14:paraId="18B11125" w14:textId="77777777" w:rsidR="007A11EA" w:rsidRPr="007A11EA" w:rsidRDefault="007A11EA" w:rsidP="007A11EA">
            <w:r w:rsidRPr="007A11EA">
              <w:t>52.6%</w:t>
            </w:r>
          </w:p>
        </w:tc>
      </w:tr>
      <w:tr w:rsidR="007A11EA" w:rsidRPr="007A11EA" w14:paraId="7788B761" w14:textId="77777777" w:rsidTr="007A11EA">
        <w:trPr>
          <w:trHeight w:val="300"/>
        </w:trPr>
        <w:tc>
          <w:tcPr>
            <w:tcW w:w="2456" w:type="dxa"/>
            <w:noWrap/>
            <w:hideMark/>
          </w:tcPr>
          <w:p w14:paraId="22F4EE6E" w14:textId="77777777" w:rsidR="007A11EA" w:rsidRPr="007A11EA" w:rsidRDefault="007A11EA"/>
        </w:tc>
        <w:tc>
          <w:tcPr>
            <w:tcW w:w="1612" w:type="dxa"/>
            <w:noWrap/>
            <w:hideMark/>
          </w:tcPr>
          <w:p w14:paraId="296BB34D" w14:textId="77777777" w:rsidR="007A11EA" w:rsidRPr="007A11EA" w:rsidRDefault="007A11EA"/>
        </w:tc>
        <w:tc>
          <w:tcPr>
            <w:tcW w:w="1612" w:type="dxa"/>
            <w:noWrap/>
            <w:hideMark/>
          </w:tcPr>
          <w:p w14:paraId="23CA5370" w14:textId="77777777" w:rsidR="007A11EA" w:rsidRPr="007A11EA" w:rsidRDefault="007A11EA" w:rsidP="007A11EA"/>
        </w:tc>
        <w:tc>
          <w:tcPr>
            <w:tcW w:w="1612" w:type="dxa"/>
            <w:noWrap/>
            <w:hideMark/>
          </w:tcPr>
          <w:p w14:paraId="23EFA796" w14:textId="77777777" w:rsidR="007A11EA" w:rsidRPr="007A11EA" w:rsidRDefault="007A11EA" w:rsidP="007A11EA"/>
        </w:tc>
        <w:tc>
          <w:tcPr>
            <w:tcW w:w="1523" w:type="dxa"/>
            <w:noWrap/>
            <w:hideMark/>
          </w:tcPr>
          <w:p w14:paraId="3BFCEC4D" w14:textId="77777777" w:rsidR="007A11EA" w:rsidRPr="007A11EA" w:rsidRDefault="007A11EA" w:rsidP="007A11EA"/>
        </w:tc>
      </w:tr>
      <w:tr w:rsidR="007A11EA" w:rsidRPr="007A11EA" w14:paraId="4F5AF524" w14:textId="77777777" w:rsidTr="007A11EA">
        <w:trPr>
          <w:trHeight w:val="300"/>
        </w:trPr>
        <w:tc>
          <w:tcPr>
            <w:tcW w:w="2456" w:type="dxa"/>
            <w:hideMark/>
          </w:tcPr>
          <w:p w14:paraId="6BAFAA38" w14:textId="77777777" w:rsidR="007A11EA" w:rsidRPr="007A11EA" w:rsidRDefault="007A11EA"/>
        </w:tc>
        <w:tc>
          <w:tcPr>
            <w:tcW w:w="1612" w:type="dxa"/>
            <w:hideMark/>
          </w:tcPr>
          <w:p w14:paraId="4D221A68" w14:textId="77777777" w:rsidR="007A11EA" w:rsidRPr="007A11EA" w:rsidRDefault="007A11EA" w:rsidP="007A11EA">
            <w:pPr>
              <w:rPr>
                <w:b/>
                <w:bCs/>
              </w:rPr>
            </w:pPr>
            <w:r w:rsidRPr="007A11EA">
              <w:rPr>
                <w:b/>
                <w:bCs/>
              </w:rPr>
              <w:t>Avery Point</w:t>
            </w:r>
          </w:p>
        </w:tc>
        <w:tc>
          <w:tcPr>
            <w:tcW w:w="1612" w:type="dxa"/>
            <w:hideMark/>
          </w:tcPr>
          <w:p w14:paraId="305BEF8F" w14:textId="77777777" w:rsidR="007A11EA" w:rsidRPr="007A11EA" w:rsidRDefault="007A11EA" w:rsidP="007A11EA">
            <w:pPr>
              <w:rPr>
                <w:b/>
                <w:bCs/>
              </w:rPr>
            </w:pPr>
            <w:r w:rsidRPr="007A11EA">
              <w:rPr>
                <w:b/>
                <w:bCs/>
              </w:rPr>
              <w:t>Hartford</w:t>
            </w:r>
          </w:p>
        </w:tc>
        <w:tc>
          <w:tcPr>
            <w:tcW w:w="1612" w:type="dxa"/>
            <w:hideMark/>
          </w:tcPr>
          <w:p w14:paraId="52020A61" w14:textId="77777777" w:rsidR="007A11EA" w:rsidRPr="007A11EA" w:rsidRDefault="007A11EA" w:rsidP="007A11EA">
            <w:pPr>
              <w:rPr>
                <w:b/>
                <w:bCs/>
              </w:rPr>
            </w:pPr>
            <w:r w:rsidRPr="007A11EA">
              <w:rPr>
                <w:b/>
                <w:bCs/>
              </w:rPr>
              <w:t>Stamford</w:t>
            </w:r>
          </w:p>
        </w:tc>
        <w:tc>
          <w:tcPr>
            <w:tcW w:w="1523" w:type="dxa"/>
            <w:hideMark/>
          </w:tcPr>
          <w:p w14:paraId="33550561" w14:textId="77777777" w:rsidR="007A11EA" w:rsidRPr="007A11EA" w:rsidRDefault="007A11EA" w:rsidP="007A11EA">
            <w:pPr>
              <w:rPr>
                <w:b/>
                <w:bCs/>
              </w:rPr>
            </w:pPr>
            <w:r w:rsidRPr="007A11EA">
              <w:rPr>
                <w:b/>
                <w:bCs/>
              </w:rPr>
              <w:t>Waterbury</w:t>
            </w:r>
          </w:p>
        </w:tc>
      </w:tr>
      <w:tr w:rsidR="007A11EA" w:rsidRPr="007A11EA" w14:paraId="271E8C7F" w14:textId="77777777" w:rsidTr="007A11EA">
        <w:trPr>
          <w:trHeight w:val="522"/>
        </w:trPr>
        <w:tc>
          <w:tcPr>
            <w:tcW w:w="2456" w:type="dxa"/>
            <w:hideMark/>
          </w:tcPr>
          <w:p w14:paraId="6F7B35CD" w14:textId="77777777" w:rsidR="007A11EA" w:rsidRPr="007A11EA" w:rsidRDefault="007A11EA">
            <w:r w:rsidRPr="007A11EA">
              <w:t>Immunizations</w:t>
            </w:r>
          </w:p>
        </w:tc>
        <w:tc>
          <w:tcPr>
            <w:tcW w:w="1612" w:type="dxa"/>
            <w:hideMark/>
          </w:tcPr>
          <w:p w14:paraId="64CBDD80" w14:textId="77777777" w:rsidR="007A11EA" w:rsidRPr="007A11EA" w:rsidRDefault="007A11EA" w:rsidP="007A11EA">
            <w:r w:rsidRPr="007A11EA">
              <w:t>49.4%</w:t>
            </w:r>
          </w:p>
        </w:tc>
        <w:tc>
          <w:tcPr>
            <w:tcW w:w="1612" w:type="dxa"/>
            <w:hideMark/>
          </w:tcPr>
          <w:p w14:paraId="7BFD6438" w14:textId="77777777" w:rsidR="007A11EA" w:rsidRPr="007A11EA" w:rsidRDefault="007A11EA" w:rsidP="007A11EA">
            <w:r w:rsidRPr="007A11EA">
              <w:t>53.4%</w:t>
            </w:r>
          </w:p>
        </w:tc>
        <w:tc>
          <w:tcPr>
            <w:tcW w:w="1612" w:type="dxa"/>
            <w:hideMark/>
          </w:tcPr>
          <w:p w14:paraId="42FAA7B0" w14:textId="77777777" w:rsidR="007A11EA" w:rsidRPr="007A11EA" w:rsidRDefault="007A11EA" w:rsidP="007A11EA">
            <w:r w:rsidRPr="007A11EA">
              <w:t>47.3%</w:t>
            </w:r>
          </w:p>
        </w:tc>
        <w:tc>
          <w:tcPr>
            <w:tcW w:w="1523" w:type="dxa"/>
            <w:hideMark/>
          </w:tcPr>
          <w:p w14:paraId="24FFE1C8" w14:textId="77777777" w:rsidR="007A11EA" w:rsidRPr="007A11EA" w:rsidRDefault="007A11EA" w:rsidP="007A11EA">
            <w:r w:rsidRPr="007A11EA">
              <w:t>33.0%</w:t>
            </w:r>
          </w:p>
        </w:tc>
      </w:tr>
      <w:tr w:rsidR="007A11EA" w:rsidRPr="007A11EA" w14:paraId="4D5C3ED4" w14:textId="77777777" w:rsidTr="007A11EA">
        <w:trPr>
          <w:trHeight w:val="522"/>
        </w:trPr>
        <w:tc>
          <w:tcPr>
            <w:tcW w:w="2456" w:type="dxa"/>
            <w:hideMark/>
          </w:tcPr>
          <w:p w14:paraId="5A00A360" w14:textId="77777777" w:rsidR="007A11EA" w:rsidRPr="007A11EA" w:rsidRDefault="007A11EA">
            <w:r w:rsidRPr="007A11EA">
              <w:t>Primary care</w:t>
            </w:r>
          </w:p>
        </w:tc>
        <w:tc>
          <w:tcPr>
            <w:tcW w:w="1612" w:type="dxa"/>
            <w:hideMark/>
          </w:tcPr>
          <w:p w14:paraId="65887F67" w14:textId="77777777" w:rsidR="007A11EA" w:rsidRPr="007A11EA" w:rsidRDefault="007A11EA" w:rsidP="007A11EA">
            <w:r w:rsidRPr="007A11EA">
              <w:t>39.0%</w:t>
            </w:r>
          </w:p>
        </w:tc>
        <w:tc>
          <w:tcPr>
            <w:tcW w:w="1612" w:type="dxa"/>
            <w:hideMark/>
          </w:tcPr>
          <w:p w14:paraId="408C70FA" w14:textId="77777777" w:rsidR="007A11EA" w:rsidRPr="007A11EA" w:rsidRDefault="007A11EA" w:rsidP="007A11EA">
            <w:r w:rsidRPr="007A11EA">
              <w:t>41.0%</w:t>
            </w:r>
          </w:p>
        </w:tc>
        <w:tc>
          <w:tcPr>
            <w:tcW w:w="1612" w:type="dxa"/>
            <w:hideMark/>
          </w:tcPr>
          <w:p w14:paraId="66D70980" w14:textId="77777777" w:rsidR="007A11EA" w:rsidRPr="007A11EA" w:rsidRDefault="007A11EA" w:rsidP="007A11EA">
            <w:r w:rsidRPr="007A11EA">
              <w:t>45.4%</w:t>
            </w:r>
          </w:p>
        </w:tc>
        <w:tc>
          <w:tcPr>
            <w:tcW w:w="1523" w:type="dxa"/>
            <w:hideMark/>
          </w:tcPr>
          <w:p w14:paraId="629455CE" w14:textId="77777777" w:rsidR="007A11EA" w:rsidRPr="007A11EA" w:rsidRDefault="007A11EA" w:rsidP="007A11EA">
            <w:r w:rsidRPr="007A11EA">
              <w:t>38.1%</w:t>
            </w:r>
          </w:p>
        </w:tc>
      </w:tr>
      <w:tr w:rsidR="007A11EA" w:rsidRPr="007A11EA" w14:paraId="5F11FA8F" w14:textId="77777777" w:rsidTr="007A11EA">
        <w:trPr>
          <w:trHeight w:val="522"/>
        </w:trPr>
        <w:tc>
          <w:tcPr>
            <w:tcW w:w="2456" w:type="dxa"/>
            <w:hideMark/>
          </w:tcPr>
          <w:p w14:paraId="66E31D5C" w14:textId="77777777" w:rsidR="007A11EA" w:rsidRPr="007A11EA" w:rsidRDefault="007A11EA">
            <w:r w:rsidRPr="007A11EA">
              <w:t>Sexual health and reproductive care</w:t>
            </w:r>
          </w:p>
        </w:tc>
        <w:tc>
          <w:tcPr>
            <w:tcW w:w="1612" w:type="dxa"/>
            <w:hideMark/>
          </w:tcPr>
          <w:p w14:paraId="31EA442A" w14:textId="77777777" w:rsidR="007A11EA" w:rsidRPr="007A11EA" w:rsidRDefault="007A11EA" w:rsidP="007A11EA">
            <w:r w:rsidRPr="007A11EA">
              <w:t>40.3%</w:t>
            </w:r>
          </w:p>
        </w:tc>
        <w:tc>
          <w:tcPr>
            <w:tcW w:w="1612" w:type="dxa"/>
            <w:hideMark/>
          </w:tcPr>
          <w:p w14:paraId="0345CEC3" w14:textId="77777777" w:rsidR="007A11EA" w:rsidRPr="007A11EA" w:rsidRDefault="007A11EA" w:rsidP="007A11EA">
            <w:r w:rsidRPr="007A11EA">
              <w:t>38.8%</w:t>
            </w:r>
          </w:p>
        </w:tc>
        <w:tc>
          <w:tcPr>
            <w:tcW w:w="1612" w:type="dxa"/>
            <w:hideMark/>
          </w:tcPr>
          <w:p w14:paraId="2819B79A" w14:textId="77777777" w:rsidR="007A11EA" w:rsidRPr="007A11EA" w:rsidRDefault="007A11EA" w:rsidP="007A11EA">
            <w:r w:rsidRPr="007A11EA">
              <w:t>48.7%</w:t>
            </w:r>
          </w:p>
        </w:tc>
        <w:tc>
          <w:tcPr>
            <w:tcW w:w="1523" w:type="dxa"/>
            <w:hideMark/>
          </w:tcPr>
          <w:p w14:paraId="7DA56197" w14:textId="77777777" w:rsidR="007A11EA" w:rsidRPr="007A11EA" w:rsidRDefault="007A11EA" w:rsidP="007A11EA">
            <w:r w:rsidRPr="007A11EA">
              <w:t>44.3%</w:t>
            </w:r>
          </w:p>
        </w:tc>
      </w:tr>
      <w:tr w:rsidR="007A11EA" w:rsidRPr="007A11EA" w14:paraId="2D200A72" w14:textId="77777777" w:rsidTr="007A11EA">
        <w:trPr>
          <w:trHeight w:val="522"/>
        </w:trPr>
        <w:tc>
          <w:tcPr>
            <w:tcW w:w="2456" w:type="dxa"/>
            <w:hideMark/>
          </w:tcPr>
          <w:p w14:paraId="4FC6185D" w14:textId="77777777" w:rsidR="007A11EA" w:rsidRPr="007A11EA" w:rsidRDefault="007A11EA">
            <w:r w:rsidRPr="007A11EA">
              <w:t>Nutrition</w:t>
            </w:r>
          </w:p>
        </w:tc>
        <w:tc>
          <w:tcPr>
            <w:tcW w:w="1612" w:type="dxa"/>
            <w:hideMark/>
          </w:tcPr>
          <w:p w14:paraId="7DA18E82" w14:textId="77777777" w:rsidR="007A11EA" w:rsidRPr="007A11EA" w:rsidRDefault="007A11EA" w:rsidP="007A11EA">
            <w:r w:rsidRPr="007A11EA">
              <w:t>39.0%</w:t>
            </w:r>
          </w:p>
        </w:tc>
        <w:tc>
          <w:tcPr>
            <w:tcW w:w="1612" w:type="dxa"/>
            <w:hideMark/>
          </w:tcPr>
          <w:p w14:paraId="39E5128E" w14:textId="77777777" w:rsidR="007A11EA" w:rsidRPr="007A11EA" w:rsidRDefault="007A11EA" w:rsidP="007A11EA">
            <w:r w:rsidRPr="007A11EA">
              <w:t>46.8%</w:t>
            </w:r>
          </w:p>
        </w:tc>
        <w:tc>
          <w:tcPr>
            <w:tcW w:w="1612" w:type="dxa"/>
            <w:hideMark/>
          </w:tcPr>
          <w:p w14:paraId="240598D8" w14:textId="77777777" w:rsidR="007A11EA" w:rsidRPr="007A11EA" w:rsidRDefault="007A11EA" w:rsidP="007A11EA">
            <w:r w:rsidRPr="007A11EA">
              <w:t>51.0%</w:t>
            </w:r>
          </w:p>
        </w:tc>
        <w:tc>
          <w:tcPr>
            <w:tcW w:w="1523" w:type="dxa"/>
            <w:hideMark/>
          </w:tcPr>
          <w:p w14:paraId="05C56659" w14:textId="77777777" w:rsidR="007A11EA" w:rsidRPr="007A11EA" w:rsidRDefault="007A11EA" w:rsidP="007A11EA">
            <w:r w:rsidRPr="007A11EA">
              <w:t>46.4%</w:t>
            </w:r>
          </w:p>
        </w:tc>
      </w:tr>
      <w:tr w:rsidR="007A11EA" w:rsidRPr="007A11EA" w14:paraId="12EFF45E" w14:textId="77777777" w:rsidTr="007A11EA">
        <w:trPr>
          <w:trHeight w:val="522"/>
        </w:trPr>
        <w:tc>
          <w:tcPr>
            <w:tcW w:w="2456" w:type="dxa"/>
            <w:hideMark/>
          </w:tcPr>
          <w:p w14:paraId="413D7A2D" w14:textId="77777777" w:rsidR="007A11EA" w:rsidRPr="007A11EA" w:rsidRDefault="007A11EA">
            <w:r w:rsidRPr="007A11EA">
              <w:t>Allergy Clinic</w:t>
            </w:r>
          </w:p>
        </w:tc>
        <w:tc>
          <w:tcPr>
            <w:tcW w:w="1612" w:type="dxa"/>
            <w:hideMark/>
          </w:tcPr>
          <w:p w14:paraId="6E84EF9E" w14:textId="77777777" w:rsidR="007A11EA" w:rsidRPr="007A11EA" w:rsidRDefault="007A11EA" w:rsidP="007A11EA">
            <w:r w:rsidRPr="007A11EA">
              <w:t>24.7%</w:t>
            </w:r>
          </w:p>
        </w:tc>
        <w:tc>
          <w:tcPr>
            <w:tcW w:w="1612" w:type="dxa"/>
            <w:hideMark/>
          </w:tcPr>
          <w:p w14:paraId="7CE96BB1" w14:textId="77777777" w:rsidR="007A11EA" w:rsidRPr="007A11EA" w:rsidRDefault="007A11EA" w:rsidP="007A11EA">
            <w:r w:rsidRPr="007A11EA">
              <w:t>27.6%</w:t>
            </w:r>
          </w:p>
        </w:tc>
        <w:tc>
          <w:tcPr>
            <w:tcW w:w="1612" w:type="dxa"/>
            <w:hideMark/>
          </w:tcPr>
          <w:p w14:paraId="21D569B4" w14:textId="77777777" w:rsidR="007A11EA" w:rsidRPr="007A11EA" w:rsidRDefault="007A11EA" w:rsidP="007A11EA">
            <w:r w:rsidRPr="007A11EA">
              <w:t>32.4%</w:t>
            </w:r>
          </w:p>
        </w:tc>
        <w:tc>
          <w:tcPr>
            <w:tcW w:w="1523" w:type="dxa"/>
            <w:hideMark/>
          </w:tcPr>
          <w:p w14:paraId="1344D05F" w14:textId="77777777" w:rsidR="007A11EA" w:rsidRPr="007A11EA" w:rsidRDefault="007A11EA" w:rsidP="007A11EA">
            <w:r w:rsidRPr="007A11EA">
              <w:t>26.8%</w:t>
            </w:r>
          </w:p>
        </w:tc>
      </w:tr>
      <w:tr w:rsidR="007A11EA" w:rsidRPr="007A11EA" w14:paraId="3DA3A100" w14:textId="77777777" w:rsidTr="007A11EA">
        <w:trPr>
          <w:trHeight w:val="522"/>
        </w:trPr>
        <w:tc>
          <w:tcPr>
            <w:tcW w:w="2456" w:type="dxa"/>
            <w:hideMark/>
          </w:tcPr>
          <w:p w14:paraId="1A7E80E2" w14:textId="77777777" w:rsidR="007A11EA" w:rsidRPr="007A11EA" w:rsidRDefault="007A11EA">
            <w:r w:rsidRPr="007A11EA">
              <w:t>Lab testing</w:t>
            </w:r>
          </w:p>
        </w:tc>
        <w:tc>
          <w:tcPr>
            <w:tcW w:w="1612" w:type="dxa"/>
            <w:hideMark/>
          </w:tcPr>
          <w:p w14:paraId="02232390" w14:textId="77777777" w:rsidR="007A11EA" w:rsidRPr="007A11EA" w:rsidRDefault="007A11EA" w:rsidP="007A11EA">
            <w:r w:rsidRPr="007A11EA">
              <w:t>29.9%</w:t>
            </w:r>
          </w:p>
        </w:tc>
        <w:tc>
          <w:tcPr>
            <w:tcW w:w="1612" w:type="dxa"/>
            <w:hideMark/>
          </w:tcPr>
          <w:p w14:paraId="19180D67" w14:textId="77777777" w:rsidR="007A11EA" w:rsidRPr="007A11EA" w:rsidRDefault="007A11EA" w:rsidP="007A11EA">
            <w:r w:rsidRPr="007A11EA">
              <w:t>32.4%</w:t>
            </w:r>
          </w:p>
        </w:tc>
        <w:tc>
          <w:tcPr>
            <w:tcW w:w="1612" w:type="dxa"/>
            <w:hideMark/>
          </w:tcPr>
          <w:p w14:paraId="4AC6E3D7" w14:textId="77777777" w:rsidR="007A11EA" w:rsidRPr="007A11EA" w:rsidRDefault="007A11EA" w:rsidP="007A11EA">
            <w:r w:rsidRPr="007A11EA">
              <w:t>27.3%</w:t>
            </w:r>
          </w:p>
        </w:tc>
        <w:tc>
          <w:tcPr>
            <w:tcW w:w="1523" w:type="dxa"/>
            <w:hideMark/>
          </w:tcPr>
          <w:p w14:paraId="4B1F7B28" w14:textId="77777777" w:rsidR="007A11EA" w:rsidRPr="007A11EA" w:rsidRDefault="007A11EA" w:rsidP="007A11EA">
            <w:r w:rsidRPr="007A11EA">
              <w:t>22.7%</w:t>
            </w:r>
          </w:p>
        </w:tc>
      </w:tr>
      <w:tr w:rsidR="007A11EA" w:rsidRPr="007A11EA" w14:paraId="49BEEB5D" w14:textId="77777777" w:rsidTr="007A11EA">
        <w:trPr>
          <w:trHeight w:val="522"/>
        </w:trPr>
        <w:tc>
          <w:tcPr>
            <w:tcW w:w="2456" w:type="dxa"/>
            <w:hideMark/>
          </w:tcPr>
          <w:p w14:paraId="49645304" w14:textId="77777777" w:rsidR="007A11EA" w:rsidRPr="007A11EA" w:rsidRDefault="007A11EA">
            <w:r w:rsidRPr="007A11EA">
              <w:t>Radiology</w:t>
            </w:r>
          </w:p>
        </w:tc>
        <w:tc>
          <w:tcPr>
            <w:tcW w:w="1612" w:type="dxa"/>
            <w:hideMark/>
          </w:tcPr>
          <w:p w14:paraId="28D1AE60" w14:textId="77777777" w:rsidR="007A11EA" w:rsidRPr="007A11EA" w:rsidRDefault="007A11EA" w:rsidP="007A11EA">
            <w:r w:rsidRPr="007A11EA">
              <w:t>10.4%</w:t>
            </w:r>
          </w:p>
        </w:tc>
        <w:tc>
          <w:tcPr>
            <w:tcW w:w="1612" w:type="dxa"/>
            <w:hideMark/>
          </w:tcPr>
          <w:p w14:paraId="0F1B5E43" w14:textId="77777777" w:rsidR="007A11EA" w:rsidRPr="007A11EA" w:rsidRDefault="007A11EA" w:rsidP="007A11EA">
            <w:r w:rsidRPr="007A11EA">
              <w:t>16.3%</w:t>
            </w:r>
          </w:p>
        </w:tc>
        <w:tc>
          <w:tcPr>
            <w:tcW w:w="1612" w:type="dxa"/>
            <w:hideMark/>
          </w:tcPr>
          <w:p w14:paraId="27FBEB76" w14:textId="77777777" w:rsidR="007A11EA" w:rsidRPr="007A11EA" w:rsidRDefault="007A11EA" w:rsidP="007A11EA">
            <w:r w:rsidRPr="007A11EA">
              <w:t>13.0%</w:t>
            </w:r>
          </w:p>
        </w:tc>
        <w:tc>
          <w:tcPr>
            <w:tcW w:w="1523" w:type="dxa"/>
            <w:hideMark/>
          </w:tcPr>
          <w:p w14:paraId="0684CD69" w14:textId="77777777" w:rsidR="007A11EA" w:rsidRPr="007A11EA" w:rsidRDefault="007A11EA" w:rsidP="007A11EA">
            <w:r w:rsidRPr="007A11EA">
              <w:t>8.3%</w:t>
            </w:r>
          </w:p>
        </w:tc>
      </w:tr>
      <w:tr w:rsidR="007A11EA" w:rsidRPr="007A11EA" w14:paraId="25C09530" w14:textId="77777777" w:rsidTr="007A11EA">
        <w:trPr>
          <w:trHeight w:val="522"/>
        </w:trPr>
        <w:tc>
          <w:tcPr>
            <w:tcW w:w="2456" w:type="dxa"/>
            <w:hideMark/>
          </w:tcPr>
          <w:p w14:paraId="3C5832F7" w14:textId="77777777" w:rsidR="007A11EA" w:rsidRPr="007A11EA" w:rsidRDefault="007A11EA">
            <w:r w:rsidRPr="007A11EA">
              <w:t>Mental health service array</w:t>
            </w:r>
          </w:p>
        </w:tc>
        <w:tc>
          <w:tcPr>
            <w:tcW w:w="1612" w:type="dxa"/>
            <w:hideMark/>
          </w:tcPr>
          <w:p w14:paraId="1EA801F4" w14:textId="77777777" w:rsidR="007A11EA" w:rsidRPr="007A11EA" w:rsidRDefault="007A11EA" w:rsidP="007A11EA">
            <w:r w:rsidRPr="007A11EA">
              <w:t>58.4%</w:t>
            </w:r>
          </w:p>
        </w:tc>
        <w:tc>
          <w:tcPr>
            <w:tcW w:w="1612" w:type="dxa"/>
            <w:hideMark/>
          </w:tcPr>
          <w:p w14:paraId="2E5FA769" w14:textId="77777777" w:rsidR="007A11EA" w:rsidRPr="007A11EA" w:rsidRDefault="007A11EA" w:rsidP="007A11EA">
            <w:r w:rsidRPr="007A11EA">
              <w:t>53.7%</w:t>
            </w:r>
          </w:p>
        </w:tc>
        <w:tc>
          <w:tcPr>
            <w:tcW w:w="1612" w:type="dxa"/>
            <w:hideMark/>
          </w:tcPr>
          <w:p w14:paraId="26A642B5" w14:textId="77777777" w:rsidR="007A11EA" w:rsidRPr="007A11EA" w:rsidRDefault="007A11EA" w:rsidP="007A11EA">
            <w:r w:rsidRPr="007A11EA">
              <w:t>59.2%</w:t>
            </w:r>
          </w:p>
        </w:tc>
        <w:tc>
          <w:tcPr>
            <w:tcW w:w="1523" w:type="dxa"/>
            <w:hideMark/>
          </w:tcPr>
          <w:p w14:paraId="5359F23E" w14:textId="77777777" w:rsidR="007A11EA" w:rsidRPr="007A11EA" w:rsidRDefault="007A11EA" w:rsidP="007A11EA">
            <w:r w:rsidRPr="007A11EA">
              <w:t>57.7%</w:t>
            </w:r>
          </w:p>
        </w:tc>
      </w:tr>
      <w:tr w:rsidR="007A11EA" w:rsidRPr="007A11EA" w14:paraId="45C5E514" w14:textId="77777777" w:rsidTr="007A11EA">
        <w:trPr>
          <w:trHeight w:val="522"/>
        </w:trPr>
        <w:tc>
          <w:tcPr>
            <w:tcW w:w="2456" w:type="dxa"/>
            <w:hideMark/>
          </w:tcPr>
          <w:p w14:paraId="682819EB" w14:textId="77777777" w:rsidR="007A11EA" w:rsidRPr="007A11EA" w:rsidRDefault="007A11EA">
            <w:r w:rsidRPr="007A11EA">
              <w:t>Prescription Services</w:t>
            </w:r>
          </w:p>
        </w:tc>
        <w:tc>
          <w:tcPr>
            <w:tcW w:w="1612" w:type="dxa"/>
            <w:hideMark/>
          </w:tcPr>
          <w:p w14:paraId="65773126" w14:textId="77777777" w:rsidR="007A11EA" w:rsidRPr="007A11EA" w:rsidRDefault="007A11EA" w:rsidP="007A11EA">
            <w:r w:rsidRPr="007A11EA">
              <w:t>26.0%</w:t>
            </w:r>
          </w:p>
        </w:tc>
        <w:tc>
          <w:tcPr>
            <w:tcW w:w="1612" w:type="dxa"/>
            <w:hideMark/>
          </w:tcPr>
          <w:p w14:paraId="28A56469" w14:textId="77777777" w:rsidR="007A11EA" w:rsidRPr="007A11EA" w:rsidRDefault="007A11EA" w:rsidP="007A11EA">
            <w:r w:rsidRPr="007A11EA">
              <w:t>34.2%</w:t>
            </w:r>
          </w:p>
        </w:tc>
        <w:tc>
          <w:tcPr>
            <w:tcW w:w="1612" w:type="dxa"/>
            <w:hideMark/>
          </w:tcPr>
          <w:p w14:paraId="6C09CF4F" w14:textId="77777777" w:rsidR="007A11EA" w:rsidRPr="007A11EA" w:rsidRDefault="007A11EA" w:rsidP="007A11EA">
            <w:r w:rsidRPr="007A11EA">
              <w:t>33.8%</w:t>
            </w:r>
          </w:p>
        </w:tc>
        <w:tc>
          <w:tcPr>
            <w:tcW w:w="1523" w:type="dxa"/>
            <w:hideMark/>
          </w:tcPr>
          <w:p w14:paraId="4F62E842" w14:textId="77777777" w:rsidR="007A11EA" w:rsidRPr="007A11EA" w:rsidRDefault="007A11EA" w:rsidP="007A11EA">
            <w:r w:rsidRPr="007A11EA">
              <w:t>18.6%</w:t>
            </w:r>
          </w:p>
        </w:tc>
      </w:tr>
      <w:tr w:rsidR="007A11EA" w:rsidRPr="007A11EA" w14:paraId="54C07C9B" w14:textId="77777777" w:rsidTr="007A11EA">
        <w:trPr>
          <w:trHeight w:val="522"/>
        </w:trPr>
        <w:tc>
          <w:tcPr>
            <w:tcW w:w="2456" w:type="dxa"/>
            <w:hideMark/>
          </w:tcPr>
          <w:p w14:paraId="53F20DDA" w14:textId="77777777" w:rsidR="007A11EA" w:rsidRPr="007A11EA" w:rsidRDefault="007A11EA">
            <w:r w:rsidRPr="007A11EA">
              <w:t>Substance use support services</w:t>
            </w:r>
          </w:p>
        </w:tc>
        <w:tc>
          <w:tcPr>
            <w:tcW w:w="1612" w:type="dxa"/>
            <w:hideMark/>
          </w:tcPr>
          <w:p w14:paraId="080A3905" w14:textId="77777777" w:rsidR="007A11EA" w:rsidRPr="007A11EA" w:rsidRDefault="007A11EA" w:rsidP="007A11EA">
            <w:r w:rsidRPr="007A11EA">
              <w:t>26.0%</w:t>
            </w:r>
          </w:p>
        </w:tc>
        <w:tc>
          <w:tcPr>
            <w:tcW w:w="1612" w:type="dxa"/>
            <w:hideMark/>
          </w:tcPr>
          <w:p w14:paraId="0B3A199C" w14:textId="77777777" w:rsidR="007A11EA" w:rsidRPr="007A11EA" w:rsidRDefault="007A11EA" w:rsidP="007A11EA">
            <w:r w:rsidRPr="007A11EA">
              <w:t>22.7%</w:t>
            </w:r>
          </w:p>
        </w:tc>
        <w:tc>
          <w:tcPr>
            <w:tcW w:w="1612" w:type="dxa"/>
            <w:hideMark/>
          </w:tcPr>
          <w:p w14:paraId="4EF53044" w14:textId="77777777" w:rsidR="007A11EA" w:rsidRPr="007A11EA" w:rsidRDefault="007A11EA" w:rsidP="007A11EA">
            <w:r w:rsidRPr="007A11EA">
              <w:t>25.6%</w:t>
            </w:r>
          </w:p>
        </w:tc>
        <w:tc>
          <w:tcPr>
            <w:tcW w:w="1523" w:type="dxa"/>
            <w:hideMark/>
          </w:tcPr>
          <w:p w14:paraId="2F497C31" w14:textId="77777777" w:rsidR="007A11EA" w:rsidRPr="007A11EA" w:rsidRDefault="007A11EA" w:rsidP="007A11EA">
            <w:r w:rsidRPr="007A11EA">
              <w:t>21.7%</w:t>
            </w:r>
          </w:p>
        </w:tc>
      </w:tr>
      <w:tr w:rsidR="007A11EA" w:rsidRPr="007A11EA" w14:paraId="23CB6C94" w14:textId="77777777" w:rsidTr="007A11EA">
        <w:trPr>
          <w:trHeight w:val="522"/>
        </w:trPr>
        <w:tc>
          <w:tcPr>
            <w:tcW w:w="2456" w:type="dxa"/>
            <w:hideMark/>
          </w:tcPr>
          <w:p w14:paraId="77791CC6" w14:textId="77777777" w:rsidR="007A11EA" w:rsidRPr="007A11EA" w:rsidRDefault="007A11EA">
            <w:r w:rsidRPr="007A11EA">
              <w:t>Referral services to community resources</w:t>
            </w:r>
          </w:p>
        </w:tc>
        <w:tc>
          <w:tcPr>
            <w:tcW w:w="1612" w:type="dxa"/>
            <w:hideMark/>
          </w:tcPr>
          <w:p w14:paraId="7C51C94B" w14:textId="77777777" w:rsidR="007A11EA" w:rsidRPr="007A11EA" w:rsidRDefault="007A11EA" w:rsidP="007A11EA">
            <w:r w:rsidRPr="007A11EA">
              <w:t>27.3%</w:t>
            </w:r>
          </w:p>
        </w:tc>
        <w:tc>
          <w:tcPr>
            <w:tcW w:w="1612" w:type="dxa"/>
            <w:hideMark/>
          </w:tcPr>
          <w:p w14:paraId="68A43BB4" w14:textId="77777777" w:rsidR="007A11EA" w:rsidRPr="007A11EA" w:rsidRDefault="007A11EA" w:rsidP="007A11EA">
            <w:r w:rsidRPr="007A11EA">
              <w:t>28.8%</w:t>
            </w:r>
          </w:p>
        </w:tc>
        <w:tc>
          <w:tcPr>
            <w:tcW w:w="1612" w:type="dxa"/>
            <w:hideMark/>
          </w:tcPr>
          <w:p w14:paraId="7F935329" w14:textId="77777777" w:rsidR="007A11EA" w:rsidRPr="007A11EA" w:rsidRDefault="007A11EA" w:rsidP="007A11EA">
            <w:r w:rsidRPr="007A11EA">
              <w:t>30.1%</w:t>
            </w:r>
          </w:p>
        </w:tc>
        <w:tc>
          <w:tcPr>
            <w:tcW w:w="1523" w:type="dxa"/>
            <w:hideMark/>
          </w:tcPr>
          <w:p w14:paraId="51EA45E1" w14:textId="77777777" w:rsidR="007A11EA" w:rsidRPr="007A11EA" w:rsidRDefault="007A11EA" w:rsidP="007A11EA">
            <w:r w:rsidRPr="007A11EA">
              <w:t>15.5%</w:t>
            </w:r>
          </w:p>
        </w:tc>
      </w:tr>
      <w:tr w:rsidR="007A11EA" w:rsidRPr="007A11EA" w14:paraId="1344096D" w14:textId="77777777" w:rsidTr="007A11EA">
        <w:trPr>
          <w:trHeight w:val="522"/>
        </w:trPr>
        <w:tc>
          <w:tcPr>
            <w:tcW w:w="2456" w:type="dxa"/>
            <w:hideMark/>
          </w:tcPr>
          <w:p w14:paraId="4E113F42" w14:textId="77777777" w:rsidR="007A11EA" w:rsidRPr="007A11EA" w:rsidRDefault="007A11EA">
            <w:r w:rsidRPr="007A11EA">
              <w:t>Other:</w:t>
            </w:r>
          </w:p>
        </w:tc>
        <w:tc>
          <w:tcPr>
            <w:tcW w:w="1612" w:type="dxa"/>
            <w:hideMark/>
          </w:tcPr>
          <w:p w14:paraId="06B4AA7C" w14:textId="77777777" w:rsidR="007A11EA" w:rsidRPr="007A11EA" w:rsidRDefault="007A11EA" w:rsidP="007A11EA">
            <w:r w:rsidRPr="007A11EA">
              <w:t>9.1%</w:t>
            </w:r>
          </w:p>
        </w:tc>
        <w:tc>
          <w:tcPr>
            <w:tcW w:w="1612" w:type="dxa"/>
            <w:hideMark/>
          </w:tcPr>
          <w:p w14:paraId="5BFD12EA" w14:textId="77777777" w:rsidR="007A11EA" w:rsidRPr="007A11EA" w:rsidRDefault="007A11EA" w:rsidP="007A11EA">
            <w:r w:rsidRPr="007A11EA">
              <w:t>8.8%</w:t>
            </w:r>
          </w:p>
        </w:tc>
        <w:tc>
          <w:tcPr>
            <w:tcW w:w="1612" w:type="dxa"/>
            <w:hideMark/>
          </w:tcPr>
          <w:p w14:paraId="16CB79DF" w14:textId="77777777" w:rsidR="007A11EA" w:rsidRPr="007A11EA" w:rsidRDefault="007A11EA" w:rsidP="007A11EA">
            <w:r w:rsidRPr="007A11EA">
              <w:t>4.2%</w:t>
            </w:r>
          </w:p>
        </w:tc>
        <w:tc>
          <w:tcPr>
            <w:tcW w:w="1523" w:type="dxa"/>
            <w:hideMark/>
          </w:tcPr>
          <w:p w14:paraId="170F11D8" w14:textId="77777777" w:rsidR="007A11EA" w:rsidRPr="007A11EA" w:rsidRDefault="007A11EA" w:rsidP="007A11EA">
            <w:r w:rsidRPr="007A11EA">
              <w:t>6.2%</w:t>
            </w:r>
          </w:p>
        </w:tc>
      </w:tr>
      <w:tr w:rsidR="007A11EA" w:rsidRPr="007A11EA" w14:paraId="18487E41" w14:textId="77777777" w:rsidTr="00E63B9F">
        <w:trPr>
          <w:trHeight w:val="440"/>
        </w:trPr>
        <w:tc>
          <w:tcPr>
            <w:tcW w:w="2456" w:type="dxa"/>
            <w:noWrap/>
            <w:hideMark/>
          </w:tcPr>
          <w:p w14:paraId="342A6095" w14:textId="77777777" w:rsidR="007A11EA" w:rsidRPr="007A11EA" w:rsidRDefault="007A11EA"/>
        </w:tc>
        <w:tc>
          <w:tcPr>
            <w:tcW w:w="1612" w:type="dxa"/>
            <w:noWrap/>
            <w:hideMark/>
          </w:tcPr>
          <w:p w14:paraId="58C800A1" w14:textId="77777777" w:rsidR="007A11EA" w:rsidRPr="007A11EA" w:rsidRDefault="007A11EA"/>
        </w:tc>
        <w:tc>
          <w:tcPr>
            <w:tcW w:w="1612" w:type="dxa"/>
            <w:noWrap/>
            <w:hideMark/>
          </w:tcPr>
          <w:p w14:paraId="0BCD0BCA" w14:textId="77777777" w:rsidR="007A11EA" w:rsidRPr="007A11EA" w:rsidRDefault="007A11EA" w:rsidP="007A11EA"/>
        </w:tc>
        <w:tc>
          <w:tcPr>
            <w:tcW w:w="1612" w:type="dxa"/>
            <w:noWrap/>
            <w:hideMark/>
          </w:tcPr>
          <w:p w14:paraId="5449FC0E" w14:textId="77777777" w:rsidR="007A11EA" w:rsidRPr="007A11EA" w:rsidRDefault="007A11EA" w:rsidP="007A11EA"/>
        </w:tc>
        <w:tc>
          <w:tcPr>
            <w:tcW w:w="1523" w:type="dxa"/>
            <w:noWrap/>
            <w:hideMark/>
          </w:tcPr>
          <w:p w14:paraId="35577D5A" w14:textId="77777777" w:rsidR="007A11EA" w:rsidRPr="007A11EA" w:rsidRDefault="007A11EA" w:rsidP="007A11EA"/>
        </w:tc>
      </w:tr>
      <w:tr w:rsidR="007A11EA" w:rsidRPr="007A11EA" w14:paraId="5F57C131" w14:textId="77777777" w:rsidTr="00E63B9F">
        <w:trPr>
          <w:trHeight w:val="620"/>
        </w:trPr>
        <w:tc>
          <w:tcPr>
            <w:tcW w:w="8815" w:type="dxa"/>
            <w:gridSpan w:val="5"/>
            <w:noWrap/>
            <w:hideMark/>
          </w:tcPr>
          <w:p w14:paraId="19F6E039" w14:textId="77777777" w:rsidR="007A11EA" w:rsidRPr="007A11EA" w:rsidRDefault="007A11EA">
            <w:r w:rsidRPr="007A11EA">
              <w:t xml:space="preserve">Q5. I have reliable and timely access to medical care and mental health support </w:t>
            </w:r>
            <w:r w:rsidRPr="007A11EA">
              <w:rPr>
                <w:u w:val="single"/>
              </w:rPr>
              <w:t>off campus</w:t>
            </w:r>
            <w:r w:rsidRPr="007A11EA">
              <w:t>.</w:t>
            </w:r>
          </w:p>
        </w:tc>
      </w:tr>
      <w:tr w:rsidR="007A11EA" w:rsidRPr="007A11EA" w14:paraId="15A8817E" w14:textId="77777777" w:rsidTr="007A11EA">
        <w:trPr>
          <w:trHeight w:val="300"/>
        </w:trPr>
        <w:tc>
          <w:tcPr>
            <w:tcW w:w="2456" w:type="dxa"/>
            <w:hideMark/>
          </w:tcPr>
          <w:p w14:paraId="449B6977" w14:textId="77777777" w:rsidR="007A11EA" w:rsidRPr="007A11EA" w:rsidRDefault="007A11EA"/>
        </w:tc>
        <w:tc>
          <w:tcPr>
            <w:tcW w:w="1612" w:type="dxa"/>
            <w:hideMark/>
          </w:tcPr>
          <w:p w14:paraId="1929CCF4" w14:textId="77777777" w:rsidR="007A11EA" w:rsidRPr="007A11EA" w:rsidRDefault="007A11EA" w:rsidP="007A11EA">
            <w:pPr>
              <w:rPr>
                <w:b/>
                <w:bCs/>
              </w:rPr>
            </w:pPr>
            <w:r w:rsidRPr="007A11EA">
              <w:rPr>
                <w:b/>
                <w:bCs/>
              </w:rPr>
              <w:t>Avery Point</w:t>
            </w:r>
          </w:p>
        </w:tc>
        <w:tc>
          <w:tcPr>
            <w:tcW w:w="1612" w:type="dxa"/>
            <w:hideMark/>
          </w:tcPr>
          <w:p w14:paraId="73A8747E" w14:textId="77777777" w:rsidR="007A11EA" w:rsidRPr="007A11EA" w:rsidRDefault="007A11EA" w:rsidP="007A11EA">
            <w:pPr>
              <w:rPr>
                <w:b/>
                <w:bCs/>
              </w:rPr>
            </w:pPr>
            <w:r w:rsidRPr="007A11EA">
              <w:rPr>
                <w:b/>
                <w:bCs/>
              </w:rPr>
              <w:t>Hartford</w:t>
            </w:r>
          </w:p>
        </w:tc>
        <w:tc>
          <w:tcPr>
            <w:tcW w:w="1612" w:type="dxa"/>
            <w:noWrap/>
            <w:hideMark/>
          </w:tcPr>
          <w:p w14:paraId="208A0D65" w14:textId="77777777" w:rsidR="007A11EA" w:rsidRPr="007A11EA" w:rsidRDefault="007A11EA" w:rsidP="007A11EA">
            <w:pPr>
              <w:rPr>
                <w:b/>
                <w:bCs/>
              </w:rPr>
            </w:pPr>
            <w:r w:rsidRPr="007A11EA">
              <w:rPr>
                <w:b/>
                <w:bCs/>
              </w:rPr>
              <w:t>Stamford</w:t>
            </w:r>
          </w:p>
        </w:tc>
        <w:tc>
          <w:tcPr>
            <w:tcW w:w="1523" w:type="dxa"/>
            <w:hideMark/>
          </w:tcPr>
          <w:p w14:paraId="6B30ACD6" w14:textId="77777777" w:rsidR="007A11EA" w:rsidRPr="007A11EA" w:rsidRDefault="007A11EA" w:rsidP="007A11EA">
            <w:pPr>
              <w:rPr>
                <w:b/>
                <w:bCs/>
              </w:rPr>
            </w:pPr>
            <w:r w:rsidRPr="007A11EA">
              <w:rPr>
                <w:b/>
                <w:bCs/>
              </w:rPr>
              <w:t>Waterbury</w:t>
            </w:r>
          </w:p>
        </w:tc>
      </w:tr>
      <w:tr w:rsidR="007A11EA" w:rsidRPr="007A11EA" w14:paraId="0A687E4D" w14:textId="77777777" w:rsidTr="007A11EA">
        <w:trPr>
          <w:trHeight w:val="300"/>
        </w:trPr>
        <w:tc>
          <w:tcPr>
            <w:tcW w:w="2456" w:type="dxa"/>
            <w:hideMark/>
          </w:tcPr>
          <w:p w14:paraId="7C7C6F79" w14:textId="77777777" w:rsidR="007A11EA" w:rsidRPr="007A11EA" w:rsidRDefault="007A11EA">
            <w:r w:rsidRPr="007A11EA">
              <w:t>Yes</w:t>
            </w:r>
          </w:p>
        </w:tc>
        <w:tc>
          <w:tcPr>
            <w:tcW w:w="1612" w:type="dxa"/>
            <w:hideMark/>
          </w:tcPr>
          <w:p w14:paraId="4CCD77B5" w14:textId="77777777" w:rsidR="007A11EA" w:rsidRPr="007A11EA" w:rsidRDefault="007A11EA" w:rsidP="007A11EA">
            <w:r w:rsidRPr="007A11EA">
              <w:t>80.5%</w:t>
            </w:r>
          </w:p>
        </w:tc>
        <w:tc>
          <w:tcPr>
            <w:tcW w:w="1612" w:type="dxa"/>
            <w:hideMark/>
          </w:tcPr>
          <w:p w14:paraId="01763340" w14:textId="77777777" w:rsidR="007A11EA" w:rsidRPr="007A11EA" w:rsidRDefault="007A11EA" w:rsidP="007A11EA">
            <w:r w:rsidRPr="007A11EA">
              <w:t>79.8%</w:t>
            </w:r>
          </w:p>
        </w:tc>
        <w:tc>
          <w:tcPr>
            <w:tcW w:w="1612" w:type="dxa"/>
            <w:hideMark/>
          </w:tcPr>
          <w:p w14:paraId="2E98BF38" w14:textId="77777777" w:rsidR="007A11EA" w:rsidRPr="007A11EA" w:rsidRDefault="007A11EA" w:rsidP="007A11EA">
            <w:r w:rsidRPr="007A11EA">
              <w:t>79.4%</w:t>
            </w:r>
          </w:p>
        </w:tc>
        <w:tc>
          <w:tcPr>
            <w:tcW w:w="1523" w:type="dxa"/>
            <w:hideMark/>
          </w:tcPr>
          <w:p w14:paraId="34EC9E30" w14:textId="77777777" w:rsidR="007A11EA" w:rsidRPr="007A11EA" w:rsidRDefault="007A11EA" w:rsidP="007A11EA">
            <w:r w:rsidRPr="007A11EA">
              <w:t>83.5%</w:t>
            </w:r>
          </w:p>
        </w:tc>
      </w:tr>
      <w:tr w:rsidR="007A11EA" w:rsidRPr="007A11EA" w14:paraId="069CE7F6" w14:textId="77777777" w:rsidTr="007A11EA">
        <w:trPr>
          <w:trHeight w:val="300"/>
        </w:trPr>
        <w:tc>
          <w:tcPr>
            <w:tcW w:w="2456" w:type="dxa"/>
            <w:hideMark/>
          </w:tcPr>
          <w:p w14:paraId="65C20FBC" w14:textId="77777777" w:rsidR="007A11EA" w:rsidRPr="007A11EA" w:rsidRDefault="007A11EA">
            <w:r w:rsidRPr="007A11EA">
              <w:t>No</w:t>
            </w:r>
          </w:p>
        </w:tc>
        <w:tc>
          <w:tcPr>
            <w:tcW w:w="1612" w:type="dxa"/>
            <w:hideMark/>
          </w:tcPr>
          <w:p w14:paraId="60E28F3D" w14:textId="77777777" w:rsidR="007A11EA" w:rsidRPr="007A11EA" w:rsidRDefault="007A11EA" w:rsidP="007A11EA">
            <w:r w:rsidRPr="007A11EA">
              <w:t>14.3%</w:t>
            </w:r>
          </w:p>
        </w:tc>
        <w:tc>
          <w:tcPr>
            <w:tcW w:w="1612" w:type="dxa"/>
            <w:hideMark/>
          </w:tcPr>
          <w:p w14:paraId="6E9DFF3C" w14:textId="77777777" w:rsidR="007A11EA" w:rsidRPr="007A11EA" w:rsidRDefault="007A11EA" w:rsidP="007A11EA">
            <w:r w:rsidRPr="007A11EA">
              <w:t>8.3%</w:t>
            </w:r>
          </w:p>
        </w:tc>
        <w:tc>
          <w:tcPr>
            <w:tcW w:w="1612" w:type="dxa"/>
            <w:hideMark/>
          </w:tcPr>
          <w:p w14:paraId="3E55861A" w14:textId="77777777" w:rsidR="007A11EA" w:rsidRPr="007A11EA" w:rsidRDefault="007A11EA" w:rsidP="007A11EA">
            <w:r w:rsidRPr="007A11EA">
              <w:t>8.2%</w:t>
            </w:r>
          </w:p>
        </w:tc>
        <w:tc>
          <w:tcPr>
            <w:tcW w:w="1523" w:type="dxa"/>
            <w:hideMark/>
          </w:tcPr>
          <w:p w14:paraId="72065D19" w14:textId="77777777" w:rsidR="007A11EA" w:rsidRPr="007A11EA" w:rsidRDefault="007A11EA" w:rsidP="007A11EA">
            <w:r w:rsidRPr="007A11EA">
              <w:t>1.0%</w:t>
            </w:r>
          </w:p>
        </w:tc>
      </w:tr>
      <w:tr w:rsidR="007A11EA" w:rsidRPr="007A11EA" w14:paraId="65C79CA1" w14:textId="77777777" w:rsidTr="007A11EA">
        <w:trPr>
          <w:trHeight w:val="300"/>
        </w:trPr>
        <w:tc>
          <w:tcPr>
            <w:tcW w:w="2456" w:type="dxa"/>
            <w:hideMark/>
          </w:tcPr>
          <w:p w14:paraId="4C7B7A0B" w14:textId="77777777" w:rsidR="007A11EA" w:rsidRPr="007A11EA" w:rsidRDefault="007A11EA">
            <w:r w:rsidRPr="007A11EA">
              <w:t>N/A</w:t>
            </w:r>
          </w:p>
        </w:tc>
        <w:tc>
          <w:tcPr>
            <w:tcW w:w="1612" w:type="dxa"/>
            <w:hideMark/>
          </w:tcPr>
          <w:p w14:paraId="3805E23F" w14:textId="77777777" w:rsidR="007A11EA" w:rsidRPr="007A11EA" w:rsidRDefault="007A11EA" w:rsidP="007A11EA">
            <w:r w:rsidRPr="007A11EA">
              <w:t>5.2%</w:t>
            </w:r>
          </w:p>
        </w:tc>
        <w:tc>
          <w:tcPr>
            <w:tcW w:w="1612" w:type="dxa"/>
            <w:hideMark/>
          </w:tcPr>
          <w:p w14:paraId="54C55417" w14:textId="77777777" w:rsidR="007A11EA" w:rsidRPr="007A11EA" w:rsidRDefault="007A11EA" w:rsidP="007A11EA">
            <w:r w:rsidRPr="007A11EA">
              <w:t>12.0%</w:t>
            </w:r>
          </w:p>
        </w:tc>
        <w:tc>
          <w:tcPr>
            <w:tcW w:w="1612" w:type="dxa"/>
            <w:hideMark/>
          </w:tcPr>
          <w:p w14:paraId="3137E1F4" w14:textId="77777777" w:rsidR="007A11EA" w:rsidRPr="007A11EA" w:rsidRDefault="007A11EA" w:rsidP="007A11EA">
            <w:r w:rsidRPr="007A11EA">
              <w:t>12.4%</w:t>
            </w:r>
          </w:p>
        </w:tc>
        <w:tc>
          <w:tcPr>
            <w:tcW w:w="1523" w:type="dxa"/>
            <w:hideMark/>
          </w:tcPr>
          <w:p w14:paraId="47E4212F" w14:textId="77777777" w:rsidR="007A11EA" w:rsidRPr="007A11EA" w:rsidRDefault="007A11EA" w:rsidP="007A11EA">
            <w:r w:rsidRPr="007A11EA">
              <w:t>15.5%</w:t>
            </w:r>
          </w:p>
        </w:tc>
      </w:tr>
      <w:tr w:rsidR="007A11EA" w:rsidRPr="007A11EA" w14:paraId="461EF9C3" w14:textId="77777777" w:rsidTr="007A11EA">
        <w:trPr>
          <w:trHeight w:val="300"/>
        </w:trPr>
        <w:tc>
          <w:tcPr>
            <w:tcW w:w="2456" w:type="dxa"/>
            <w:hideMark/>
          </w:tcPr>
          <w:p w14:paraId="35D0C7F9" w14:textId="77777777" w:rsidR="007A11EA" w:rsidRPr="007A11EA" w:rsidRDefault="007A11EA"/>
        </w:tc>
        <w:tc>
          <w:tcPr>
            <w:tcW w:w="3224" w:type="dxa"/>
            <w:gridSpan w:val="2"/>
            <w:hideMark/>
          </w:tcPr>
          <w:p w14:paraId="25945C1F" w14:textId="77777777" w:rsidR="007A11EA" w:rsidRPr="007A11EA" w:rsidRDefault="007A11EA"/>
        </w:tc>
        <w:tc>
          <w:tcPr>
            <w:tcW w:w="1612" w:type="dxa"/>
            <w:noWrap/>
            <w:hideMark/>
          </w:tcPr>
          <w:p w14:paraId="479EE1BC" w14:textId="77777777" w:rsidR="007A11EA" w:rsidRPr="007A11EA" w:rsidRDefault="007A11EA" w:rsidP="007A11EA"/>
        </w:tc>
        <w:tc>
          <w:tcPr>
            <w:tcW w:w="1523" w:type="dxa"/>
            <w:noWrap/>
            <w:hideMark/>
          </w:tcPr>
          <w:p w14:paraId="3546C649" w14:textId="77777777" w:rsidR="007A11EA" w:rsidRPr="007A11EA" w:rsidRDefault="007A11EA" w:rsidP="007A11EA"/>
        </w:tc>
      </w:tr>
      <w:tr w:rsidR="007A11EA" w:rsidRPr="007A11EA" w14:paraId="0C006AFC" w14:textId="77777777" w:rsidTr="007A11EA">
        <w:trPr>
          <w:trHeight w:val="300"/>
        </w:trPr>
        <w:tc>
          <w:tcPr>
            <w:tcW w:w="2456" w:type="dxa"/>
            <w:noWrap/>
            <w:hideMark/>
          </w:tcPr>
          <w:p w14:paraId="2D608BE0" w14:textId="77777777" w:rsidR="007A11EA" w:rsidRPr="007A11EA" w:rsidRDefault="007A11EA"/>
        </w:tc>
        <w:tc>
          <w:tcPr>
            <w:tcW w:w="1612" w:type="dxa"/>
            <w:noWrap/>
            <w:hideMark/>
          </w:tcPr>
          <w:p w14:paraId="6BE2E8A3" w14:textId="77777777" w:rsidR="007A11EA" w:rsidRPr="007A11EA" w:rsidRDefault="007A11EA"/>
        </w:tc>
        <w:tc>
          <w:tcPr>
            <w:tcW w:w="1612" w:type="dxa"/>
            <w:noWrap/>
            <w:hideMark/>
          </w:tcPr>
          <w:p w14:paraId="7B03B45D" w14:textId="77777777" w:rsidR="007A11EA" w:rsidRPr="007A11EA" w:rsidRDefault="007A11EA" w:rsidP="007A11EA"/>
        </w:tc>
        <w:tc>
          <w:tcPr>
            <w:tcW w:w="1612" w:type="dxa"/>
            <w:noWrap/>
            <w:hideMark/>
          </w:tcPr>
          <w:p w14:paraId="582B5D6D" w14:textId="77777777" w:rsidR="007A11EA" w:rsidRPr="007A11EA" w:rsidRDefault="007A11EA" w:rsidP="007A11EA"/>
        </w:tc>
        <w:tc>
          <w:tcPr>
            <w:tcW w:w="1523" w:type="dxa"/>
            <w:noWrap/>
            <w:hideMark/>
          </w:tcPr>
          <w:p w14:paraId="12AC125D" w14:textId="77777777" w:rsidR="007A11EA" w:rsidRPr="007A11EA" w:rsidRDefault="007A11EA" w:rsidP="007A11EA"/>
        </w:tc>
      </w:tr>
      <w:tr w:rsidR="007A11EA" w:rsidRPr="007A11EA" w14:paraId="680150D3" w14:textId="77777777" w:rsidTr="00E63B9F">
        <w:trPr>
          <w:trHeight w:val="647"/>
        </w:trPr>
        <w:tc>
          <w:tcPr>
            <w:tcW w:w="7292" w:type="dxa"/>
            <w:gridSpan w:val="4"/>
            <w:noWrap/>
            <w:hideMark/>
          </w:tcPr>
          <w:p w14:paraId="0714FC06" w14:textId="77777777" w:rsidR="007A11EA" w:rsidRPr="007A11EA" w:rsidRDefault="007A11EA">
            <w:r w:rsidRPr="007A11EA">
              <w:t xml:space="preserve">Q6. What impacts your access to medical care and mental health support </w:t>
            </w:r>
            <w:r w:rsidRPr="007A11EA">
              <w:rPr>
                <w:u w:val="single"/>
              </w:rPr>
              <w:t>off campus</w:t>
            </w:r>
            <w:r w:rsidRPr="007A11EA">
              <w:t xml:space="preserve">? </w:t>
            </w:r>
            <w:r w:rsidRPr="007A11EA">
              <w:rPr>
                <w:i/>
                <w:iCs/>
              </w:rPr>
              <w:t>Select all that apply</w:t>
            </w:r>
          </w:p>
        </w:tc>
        <w:tc>
          <w:tcPr>
            <w:tcW w:w="1523" w:type="dxa"/>
            <w:noWrap/>
            <w:hideMark/>
          </w:tcPr>
          <w:p w14:paraId="4B1527AE" w14:textId="77777777" w:rsidR="007A11EA" w:rsidRPr="007A11EA" w:rsidRDefault="007A11EA"/>
        </w:tc>
      </w:tr>
      <w:tr w:rsidR="007A11EA" w:rsidRPr="007A11EA" w14:paraId="7234088A" w14:textId="77777777" w:rsidTr="007A11EA">
        <w:trPr>
          <w:trHeight w:val="300"/>
        </w:trPr>
        <w:tc>
          <w:tcPr>
            <w:tcW w:w="2456" w:type="dxa"/>
            <w:hideMark/>
          </w:tcPr>
          <w:p w14:paraId="1586AD5C" w14:textId="77777777" w:rsidR="007A11EA" w:rsidRPr="007A11EA" w:rsidRDefault="007A11EA"/>
        </w:tc>
        <w:tc>
          <w:tcPr>
            <w:tcW w:w="1612" w:type="dxa"/>
            <w:hideMark/>
          </w:tcPr>
          <w:p w14:paraId="6AB55BD1" w14:textId="77777777" w:rsidR="007A11EA" w:rsidRPr="007A11EA" w:rsidRDefault="007A11EA" w:rsidP="007A11EA">
            <w:pPr>
              <w:rPr>
                <w:b/>
                <w:bCs/>
              </w:rPr>
            </w:pPr>
            <w:r w:rsidRPr="007A11EA">
              <w:rPr>
                <w:b/>
                <w:bCs/>
              </w:rPr>
              <w:t>Avery Point</w:t>
            </w:r>
          </w:p>
        </w:tc>
        <w:tc>
          <w:tcPr>
            <w:tcW w:w="1612" w:type="dxa"/>
            <w:hideMark/>
          </w:tcPr>
          <w:p w14:paraId="4A904002" w14:textId="77777777" w:rsidR="007A11EA" w:rsidRPr="007A11EA" w:rsidRDefault="007A11EA" w:rsidP="007A11EA">
            <w:pPr>
              <w:rPr>
                <w:b/>
                <w:bCs/>
              </w:rPr>
            </w:pPr>
            <w:r w:rsidRPr="007A11EA">
              <w:rPr>
                <w:b/>
                <w:bCs/>
              </w:rPr>
              <w:t>Hartford</w:t>
            </w:r>
          </w:p>
        </w:tc>
        <w:tc>
          <w:tcPr>
            <w:tcW w:w="1612" w:type="dxa"/>
            <w:hideMark/>
          </w:tcPr>
          <w:p w14:paraId="1AF479D3" w14:textId="77777777" w:rsidR="007A11EA" w:rsidRPr="007A11EA" w:rsidRDefault="007A11EA" w:rsidP="007A11EA">
            <w:pPr>
              <w:rPr>
                <w:b/>
                <w:bCs/>
              </w:rPr>
            </w:pPr>
            <w:r w:rsidRPr="007A11EA">
              <w:rPr>
                <w:b/>
                <w:bCs/>
              </w:rPr>
              <w:t>Stamford</w:t>
            </w:r>
          </w:p>
        </w:tc>
        <w:tc>
          <w:tcPr>
            <w:tcW w:w="1523" w:type="dxa"/>
            <w:hideMark/>
          </w:tcPr>
          <w:p w14:paraId="2FF2591D" w14:textId="77777777" w:rsidR="007A11EA" w:rsidRPr="007A11EA" w:rsidRDefault="007A11EA" w:rsidP="007A11EA">
            <w:pPr>
              <w:rPr>
                <w:b/>
                <w:bCs/>
              </w:rPr>
            </w:pPr>
            <w:r w:rsidRPr="007A11EA">
              <w:rPr>
                <w:b/>
                <w:bCs/>
              </w:rPr>
              <w:t>Waterbury</w:t>
            </w:r>
          </w:p>
        </w:tc>
      </w:tr>
      <w:tr w:rsidR="007A11EA" w:rsidRPr="007A11EA" w14:paraId="51CD5962" w14:textId="77777777" w:rsidTr="007A11EA">
        <w:trPr>
          <w:trHeight w:val="300"/>
        </w:trPr>
        <w:tc>
          <w:tcPr>
            <w:tcW w:w="2456" w:type="dxa"/>
            <w:hideMark/>
          </w:tcPr>
          <w:p w14:paraId="513897FC" w14:textId="77777777" w:rsidR="007A11EA" w:rsidRPr="007A11EA" w:rsidRDefault="007A11EA">
            <w:r w:rsidRPr="007A11EA">
              <w:t>Inadequate insurance</w:t>
            </w:r>
          </w:p>
        </w:tc>
        <w:tc>
          <w:tcPr>
            <w:tcW w:w="1612" w:type="dxa"/>
            <w:hideMark/>
          </w:tcPr>
          <w:p w14:paraId="032B7026" w14:textId="77777777" w:rsidR="007A11EA" w:rsidRPr="007A11EA" w:rsidRDefault="007A11EA" w:rsidP="007A11EA">
            <w:r w:rsidRPr="007A11EA">
              <w:t>36.4%</w:t>
            </w:r>
          </w:p>
        </w:tc>
        <w:tc>
          <w:tcPr>
            <w:tcW w:w="1612" w:type="dxa"/>
            <w:hideMark/>
          </w:tcPr>
          <w:p w14:paraId="347A0DDD" w14:textId="77777777" w:rsidR="007A11EA" w:rsidRPr="007A11EA" w:rsidRDefault="007A11EA" w:rsidP="007A11EA">
            <w:r w:rsidRPr="007A11EA">
              <w:t>30.3%</w:t>
            </w:r>
          </w:p>
        </w:tc>
        <w:tc>
          <w:tcPr>
            <w:tcW w:w="1612" w:type="dxa"/>
            <w:hideMark/>
          </w:tcPr>
          <w:p w14:paraId="4972A9A2" w14:textId="77777777" w:rsidR="007A11EA" w:rsidRPr="007A11EA" w:rsidRDefault="007A11EA" w:rsidP="007A11EA">
            <w:r w:rsidRPr="007A11EA">
              <w:t>24.0%</w:t>
            </w:r>
          </w:p>
        </w:tc>
        <w:tc>
          <w:tcPr>
            <w:tcW w:w="1523" w:type="dxa"/>
            <w:hideMark/>
          </w:tcPr>
          <w:p w14:paraId="4EE28E3B" w14:textId="77777777" w:rsidR="007A11EA" w:rsidRPr="007A11EA" w:rsidRDefault="007A11EA" w:rsidP="007A11EA">
            <w:r w:rsidRPr="007A11EA">
              <w:t>0.0%</w:t>
            </w:r>
          </w:p>
        </w:tc>
      </w:tr>
      <w:tr w:rsidR="007A11EA" w:rsidRPr="007A11EA" w14:paraId="1656C24D" w14:textId="77777777" w:rsidTr="007A11EA">
        <w:trPr>
          <w:trHeight w:val="300"/>
        </w:trPr>
        <w:tc>
          <w:tcPr>
            <w:tcW w:w="2456" w:type="dxa"/>
            <w:hideMark/>
          </w:tcPr>
          <w:p w14:paraId="4DEAD72C" w14:textId="77777777" w:rsidR="007A11EA" w:rsidRPr="007A11EA" w:rsidRDefault="007A11EA">
            <w:r w:rsidRPr="007A11EA">
              <w:t>Lack of insurance</w:t>
            </w:r>
          </w:p>
        </w:tc>
        <w:tc>
          <w:tcPr>
            <w:tcW w:w="1612" w:type="dxa"/>
            <w:hideMark/>
          </w:tcPr>
          <w:p w14:paraId="454D9344" w14:textId="77777777" w:rsidR="007A11EA" w:rsidRPr="007A11EA" w:rsidRDefault="007A11EA" w:rsidP="007A11EA">
            <w:r w:rsidRPr="007A11EA">
              <w:t>9.1%</w:t>
            </w:r>
          </w:p>
        </w:tc>
        <w:tc>
          <w:tcPr>
            <w:tcW w:w="1612" w:type="dxa"/>
            <w:hideMark/>
          </w:tcPr>
          <w:p w14:paraId="4C178134" w14:textId="77777777" w:rsidR="007A11EA" w:rsidRPr="007A11EA" w:rsidRDefault="007A11EA" w:rsidP="007A11EA">
            <w:r w:rsidRPr="007A11EA">
              <w:t>3.0%</w:t>
            </w:r>
          </w:p>
        </w:tc>
        <w:tc>
          <w:tcPr>
            <w:tcW w:w="1612" w:type="dxa"/>
            <w:hideMark/>
          </w:tcPr>
          <w:p w14:paraId="3CC47824" w14:textId="77777777" w:rsidR="007A11EA" w:rsidRPr="007A11EA" w:rsidRDefault="007A11EA" w:rsidP="007A11EA">
            <w:r w:rsidRPr="007A11EA">
              <w:t>12.0%</w:t>
            </w:r>
          </w:p>
        </w:tc>
        <w:tc>
          <w:tcPr>
            <w:tcW w:w="1523" w:type="dxa"/>
            <w:hideMark/>
          </w:tcPr>
          <w:p w14:paraId="5841C528" w14:textId="77777777" w:rsidR="007A11EA" w:rsidRPr="007A11EA" w:rsidRDefault="007A11EA" w:rsidP="007A11EA">
            <w:r w:rsidRPr="007A11EA">
              <w:t>0.0%</w:t>
            </w:r>
          </w:p>
        </w:tc>
      </w:tr>
      <w:tr w:rsidR="007A11EA" w:rsidRPr="007A11EA" w14:paraId="6ABC80BF" w14:textId="77777777" w:rsidTr="007A11EA">
        <w:trPr>
          <w:trHeight w:val="600"/>
        </w:trPr>
        <w:tc>
          <w:tcPr>
            <w:tcW w:w="2456" w:type="dxa"/>
            <w:hideMark/>
          </w:tcPr>
          <w:p w14:paraId="1968C623" w14:textId="77777777" w:rsidR="007A11EA" w:rsidRPr="007A11EA" w:rsidRDefault="007A11EA">
            <w:r w:rsidRPr="007A11EA">
              <w:t>Not wanting to use insurance</w:t>
            </w:r>
          </w:p>
        </w:tc>
        <w:tc>
          <w:tcPr>
            <w:tcW w:w="1612" w:type="dxa"/>
            <w:hideMark/>
          </w:tcPr>
          <w:p w14:paraId="6385EF19" w14:textId="77777777" w:rsidR="007A11EA" w:rsidRPr="007A11EA" w:rsidRDefault="007A11EA" w:rsidP="007A11EA">
            <w:r w:rsidRPr="007A11EA">
              <w:t>9.1%</w:t>
            </w:r>
          </w:p>
        </w:tc>
        <w:tc>
          <w:tcPr>
            <w:tcW w:w="1612" w:type="dxa"/>
            <w:hideMark/>
          </w:tcPr>
          <w:p w14:paraId="24328FBD" w14:textId="77777777" w:rsidR="007A11EA" w:rsidRPr="007A11EA" w:rsidRDefault="007A11EA" w:rsidP="007A11EA">
            <w:r w:rsidRPr="007A11EA">
              <w:t>6.1%</w:t>
            </w:r>
          </w:p>
        </w:tc>
        <w:tc>
          <w:tcPr>
            <w:tcW w:w="1612" w:type="dxa"/>
            <w:hideMark/>
          </w:tcPr>
          <w:p w14:paraId="42C11097" w14:textId="77777777" w:rsidR="007A11EA" w:rsidRPr="007A11EA" w:rsidRDefault="007A11EA" w:rsidP="007A11EA">
            <w:r w:rsidRPr="007A11EA">
              <w:t>8.0%</w:t>
            </w:r>
          </w:p>
        </w:tc>
        <w:tc>
          <w:tcPr>
            <w:tcW w:w="1523" w:type="dxa"/>
            <w:hideMark/>
          </w:tcPr>
          <w:p w14:paraId="03A63CE9" w14:textId="77777777" w:rsidR="007A11EA" w:rsidRPr="007A11EA" w:rsidRDefault="007A11EA" w:rsidP="007A11EA">
            <w:r w:rsidRPr="007A11EA">
              <w:t>0.0%</w:t>
            </w:r>
          </w:p>
        </w:tc>
      </w:tr>
      <w:tr w:rsidR="007A11EA" w:rsidRPr="007A11EA" w14:paraId="49D5861D" w14:textId="77777777" w:rsidTr="007A11EA">
        <w:trPr>
          <w:trHeight w:val="300"/>
        </w:trPr>
        <w:tc>
          <w:tcPr>
            <w:tcW w:w="2456" w:type="dxa"/>
            <w:hideMark/>
          </w:tcPr>
          <w:p w14:paraId="5CA41BC4" w14:textId="77777777" w:rsidR="007A11EA" w:rsidRPr="007A11EA" w:rsidRDefault="007A11EA">
            <w:r w:rsidRPr="007A11EA">
              <w:t>Transportation</w:t>
            </w:r>
          </w:p>
        </w:tc>
        <w:tc>
          <w:tcPr>
            <w:tcW w:w="1612" w:type="dxa"/>
            <w:hideMark/>
          </w:tcPr>
          <w:p w14:paraId="1ECA1C20" w14:textId="77777777" w:rsidR="007A11EA" w:rsidRPr="007A11EA" w:rsidRDefault="007A11EA" w:rsidP="007A11EA">
            <w:r w:rsidRPr="007A11EA">
              <w:t>18.2%</w:t>
            </w:r>
          </w:p>
        </w:tc>
        <w:tc>
          <w:tcPr>
            <w:tcW w:w="1612" w:type="dxa"/>
            <w:hideMark/>
          </w:tcPr>
          <w:p w14:paraId="4AA5BD02" w14:textId="77777777" w:rsidR="007A11EA" w:rsidRPr="007A11EA" w:rsidRDefault="007A11EA" w:rsidP="007A11EA">
            <w:r w:rsidRPr="007A11EA">
              <w:t>30.3%</w:t>
            </w:r>
          </w:p>
        </w:tc>
        <w:tc>
          <w:tcPr>
            <w:tcW w:w="1612" w:type="dxa"/>
            <w:hideMark/>
          </w:tcPr>
          <w:p w14:paraId="5350D735" w14:textId="77777777" w:rsidR="007A11EA" w:rsidRPr="007A11EA" w:rsidRDefault="007A11EA" w:rsidP="007A11EA">
            <w:r w:rsidRPr="007A11EA">
              <w:t>56.0%</w:t>
            </w:r>
          </w:p>
        </w:tc>
        <w:tc>
          <w:tcPr>
            <w:tcW w:w="1523" w:type="dxa"/>
            <w:hideMark/>
          </w:tcPr>
          <w:p w14:paraId="5F5CF228" w14:textId="77777777" w:rsidR="007A11EA" w:rsidRPr="007A11EA" w:rsidRDefault="007A11EA" w:rsidP="007A11EA">
            <w:r w:rsidRPr="007A11EA">
              <w:t>0.0%</w:t>
            </w:r>
          </w:p>
        </w:tc>
      </w:tr>
      <w:tr w:rsidR="007A11EA" w:rsidRPr="007A11EA" w14:paraId="415C86F0" w14:textId="77777777" w:rsidTr="007A11EA">
        <w:trPr>
          <w:trHeight w:val="300"/>
        </w:trPr>
        <w:tc>
          <w:tcPr>
            <w:tcW w:w="2456" w:type="dxa"/>
            <w:hideMark/>
          </w:tcPr>
          <w:p w14:paraId="1F86EAB7" w14:textId="77777777" w:rsidR="007A11EA" w:rsidRPr="007A11EA" w:rsidRDefault="007A11EA">
            <w:r w:rsidRPr="007A11EA">
              <w:t>Waitlist</w:t>
            </w:r>
          </w:p>
        </w:tc>
        <w:tc>
          <w:tcPr>
            <w:tcW w:w="1612" w:type="dxa"/>
            <w:hideMark/>
          </w:tcPr>
          <w:p w14:paraId="15E742B4" w14:textId="77777777" w:rsidR="007A11EA" w:rsidRPr="007A11EA" w:rsidRDefault="007A11EA" w:rsidP="007A11EA">
            <w:r w:rsidRPr="007A11EA">
              <w:t>45.5%</w:t>
            </w:r>
          </w:p>
        </w:tc>
        <w:tc>
          <w:tcPr>
            <w:tcW w:w="1612" w:type="dxa"/>
            <w:hideMark/>
          </w:tcPr>
          <w:p w14:paraId="63F6AD29" w14:textId="77777777" w:rsidR="007A11EA" w:rsidRPr="007A11EA" w:rsidRDefault="007A11EA" w:rsidP="007A11EA">
            <w:r w:rsidRPr="007A11EA">
              <w:t>27.3%</w:t>
            </w:r>
          </w:p>
        </w:tc>
        <w:tc>
          <w:tcPr>
            <w:tcW w:w="1612" w:type="dxa"/>
            <w:hideMark/>
          </w:tcPr>
          <w:p w14:paraId="095DD976" w14:textId="77777777" w:rsidR="007A11EA" w:rsidRPr="007A11EA" w:rsidRDefault="007A11EA" w:rsidP="007A11EA">
            <w:r w:rsidRPr="007A11EA">
              <w:t>32.0%</w:t>
            </w:r>
          </w:p>
        </w:tc>
        <w:tc>
          <w:tcPr>
            <w:tcW w:w="1523" w:type="dxa"/>
            <w:hideMark/>
          </w:tcPr>
          <w:p w14:paraId="706C35FE" w14:textId="77777777" w:rsidR="007A11EA" w:rsidRPr="007A11EA" w:rsidRDefault="007A11EA" w:rsidP="007A11EA">
            <w:r w:rsidRPr="007A11EA">
              <w:t>0.0%</w:t>
            </w:r>
          </w:p>
        </w:tc>
      </w:tr>
      <w:tr w:rsidR="007A11EA" w:rsidRPr="007A11EA" w14:paraId="1BC7765E" w14:textId="77777777" w:rsidTr="007A11EA">
        <w:trPr>
          <w:trHeight w:val="600"/>
        </w:trPr>
        <w:tc>
          <w:tcPr>
            <w:tcW w:w="2456" w:type="dxa"/>
            <w:hideMark/>
          </w:tcPr>
          <w:p w14:paraId="15B16CAD" w14:textId="77777777" w:rsidR="007A11EA" w:rsidRPr="007A11EA" w:rsidRDefault="007A11EA">
            <w:r w:rsidRPr="007A11EA">
              <w:t>Unsure of my options/where to go</w:t>
            </w:r>
          </w:p>
        </w:tc>
        <w:tc>
          <w:tcPr>
            <w:tcW w:w="1612" w:type="dxa"/>
            <w:hideMark/>
          </w:tcPr>
          <w:p w14:paraId="52A2D7E7" w14:textId="77777777" w:rsidR="007A11EA" w:rsidRPr="007A11EA" w:rsidRDefault="007A11EA" w:rsidP="007A11EA">
            <w:r w:rsidRPr="007A11EA">
              <w:t>81.8%</w:t>
            </w:r>
          </w:p>
        </w:tc>
        <w:tc>
          <w:tcPr>
            <w:tcW w:w="1612" w:type="dxa"/>
            <w:hideMark/>
          </w:tcPr>
          <w:p w14:paraId="4C419574" w14:textId="77777777" w:rsidR="007A11EA" w:rsidRPr="007A11EA" w:rsidRDefault="007A11EA" w:rsidP="007A11EA">
            <w:r w:rsidRPr="007A11EA">
              <w:t>66.7%</w:t>
            </w:r>
          </w:p>
        </w:tc>
        <w:tc>
          <w:tcPr>
            <w:tcW w:w="1612" w:type="dxa"/>
            <w:hideMark/>
          </w:tcPr>
          <w:p w14:paraId="0B0F697F" w14:textId="77777777" w:rsidR="007A11EA" w:rsidRPr="007A11EA" w:rsidRDefault="007A11EA" w:rsidP="007A11EA">
            <w:r w:rsidRPr="007A11EA">
              <w:t>60.0%</w:t>
            </w:r>
          </w:p>
        </w:tc>
        <w:tc>
          <w:tcPr>
            <w:tcW w:w="1523" w:type="dxa"/>
            <w:hideMark/>
          </w:tcPr>
          <w:p w14:paraId="694EE541" w14:textId="77777777" w:rsidR="007A11EA" w:rsidRPr="007A11EA" w:rsidRDefault="007A11EA" w:rsidP="007A11EA">
            <w:r w:rsidRPr="007A11EA">
              <w:t>100.0%</w:t>
            </w:r>
          </w:p>
        </w:tc>
      </w:tr>
      <w:tr w:rsidR="007A11EA" w:rsidRPr="007A11EA" w14:paraId="2FB9BEE3" w14:textId="77777777" w:rsidTr="007A11EA">
        <w:trPr>
          <w:trHeight w:val="300"/>
        </w:trPr>
        <w:tc>
          <w:tcPr>
            <w:tcW w:w="2456" w:type="dxa"/>
            <w:hideMark/>
          </w:tcPr>
          <w:p w14:paraId="4E14B33D" w14:textId="77777777" w:rsidR="007A11EA" w:rsidRPr="007A11EA" w:rsidRDefault="007A11EA">
            <w:r w:rsidRPr="007A11EA">
              <w:t>Other:</w:t>
            </w:r>
          </w:p>
        </w:tc>
        <w:tc>
          <w:tcPr>
            <w:tcW w:w="1612" w:type="dxa"/>
            <w:hideMark/>
          </w:tcPr>
          <w:p w14:paraId="0B2D02C1" w14:textId="77777777" w:rsidR="007A11EA" w:rsidRPr="007A11EA" w:rsidRDefault="007A11EA" w:rsidP="007A11EA">
            <w:r w:rsidRPr="007A11EA">
              <w:t>18.2%</w:t>
            </w:r>
          </w:p>
        </w:tc>
        <w:tc>
          <w:tcPr>
            <w:tcW w:w="1612" w:type="dxa"/>
            <w:hideMark/>
          </w:tcPr>
          <w:p w14:paraId="58CF668D" w14:textId="77777777" w:rsidR="007A11EA" w:rsidRPr="007A11EA" w:rsidRDefault="007A11EA" w:rsidP="007A11EA">
            <w:r w:rsidRPr="007A11EA">
              <w:t>12.1%</w:t>
            </w:r>
          </w:p>
        </w:tc>
        <w:tc>
          <w:tcPr>
            <w:tcW w:w="1612" w:type="dxa"/>
            <w:hideMark/>
          </w:tcPr>
          <w:p w14:paraId="279E1128" w14:textId="77777777" w:rsidR="007A11EA" w:rsidRPr="007A11EA" w:rsidRDefault="007A11EA" w:rsidP="007A11EA">
            <w:r w:rsidRPr="007A11EA">
              <w:t>8.0%</w:t>
            </w:r>
          </w:p>
        </w:tc>
        <w:tc>
          <w:tcPr>
            <w:tcW w:w="1523" w:type="dxa"/>
            <w:hideMark/>
          </w:tcPr>
          <w:p w14:paraId="7604EE84" w14:textId="77777777" w:rsidR="007A11EA" w:rsidRPr="007A11EA" w:rsidRDefault="007A11EA" w:rsidP="007A11EA">
            <w:r w:rsidRPr="007A11EA">
              <w:t>0.0%</w:t>
            </w:r>
          </w:p>
        </w:tc>
      </w:tr>
      <w:tr w:rsidR="007A11EA" w:rsidRPr="007A11EA" w14:paraId="45486BFC" w14:textId="77777777" w:rsidTr="007A11EA">
        <w:trPr>
          <w:trHeight w:val="300"/>
        </w:trPr>
        <w:tc>
          <w:tcPr>
            <w:tcW w:w="2456" w:type="dxa"/>
            <w:hideMark/>
          </w:tcPr>
          <w:p w14:paraId="03DCE07D" w14:textId="77777777" w:rsidR="007A11EA" w:rsidRPr="007A11EA" w:rsidRDefault="007A11EA"/>
        </w:tc>
        <w:tc>
          <w:tcPr>
            <w:tcW w:w="1612" w:type="dxa"/>
            <w:hideMark/>
          </w:tcPr>
          <w:p w14:paraId="4B9CBC9A" w14:textId="77777777" w:rsidR="007A11EA" w:rsidRPr="007A11EA" w:rsidRDefault="007A11EA"/>
        </w:tc>
        <w:tc>
          <w:tcPr>
            <w:tcW w:w="1612" w:type="dxa"/>
            <w:hideMark/>
          </w:tcPr>
          <w:p w14:paraId="56FC4BB1" w14:textId="77777777" w:rsidR="007A11EA" w:rsidRPr="007A11EA" w:rsidRDefault="007A11EA" w:rsidP="007A11EA"/>
        </w:tc>
        <w:tc>
          <w:tcPr>
            <w:tcW w:w="1612" w:type="dxa"/>
            <w:hideMark/>
          </w:tcPr>
          <w:p w14:paraId="27F0A6C9" w14:textId="77777777" w:rsidR="007A11EA" w:rsidRPr="007A11EA" w:rsidRDefault="007A11EA" w:rsidP="007A11EA"/>
        </w:tc>
        <w:tc>
          <w:tcPr>
            <w:tcW w:w="1523" w:type="dxa"/>
            <w:hideMark/>
          </w:tcPr>
          <w:p w14:paraId="563B2C8F" w14:textId="77777777" w:rsidR="007A11EA" w:rsidRPr="007A11EA" w:rsidRDefault="007A11EA" w:rsidP="007A11EA"/>
        </w:tc>
      </w:tr>
      <w:tr w:rsidR="007A11EA" w:rsidRPr="007A11EA" w14:paraId="59C60729" w14:textId="77777777" w:rsidTr="007A11EA">
        <w:trPr>
          <w:trHeight w:val="300"/>
        </w:trPr>
        <w:tc>
          <w:tcPr>
            <w:tcW w:w="2456" w:type="dxa"/>
            <w:noWrap/>
            <w:hideMark/>
          </w:tcPr>
          <w:p w14:paraId="066386BB" w14:textId="77777777" w:rsidR="007A11EA" w:rsidRPr="007A11EA" w:rsidRDefault="007A11EA"/>
        </w:tc>
        <w:tc>
          <w:tcPr>
            <w:tcW w:w="1612" w:type="dxa"/>
            <w:noWrap/>
            <w:hideMark/>
          </w:tcPr>
          <w:p w14:paraId="333461CA" w14:textId="77777777" w:rsidR="007A11EA" w:rsidRPr="007A11EA" w:rsidRDefault="007A11EA"/>
        </w:tc>
        <w:tc>
          <w:tcPr>
            <w:tcW w:w="1612" w:type="dxa"/>
            <w:noWrap/>
            <w:hideMark/>
          </w:tcPr>
          <w:p w14:paraId="7B986283" w14:textId="77777777" w:rsidR="007A11EA" w:rsidRPr="007A11EA" w:rsidRDefault="007A11EA" w:rsidP="007A11EA"/>
        </w:tc>
        <w:tc>
          <w:tcPr>
            <w:tcW w:w="1612" w:type="dxa"/>
            <w:noWrap/>
            <w:hideMark/>
          </w:tcPr>
          <w:p w14:paraId="20083D85" w14:textId="77777777" w:rsidR="007A11EA" w:rsidRPr="007A11EA" w:rsidRDefault="007A11EA" w:rsidP="007A11EA"/>
        </w:tc>
        <w:tc>
          <w:tcPr>
            <w:tcW w:w="1523" w:type="dxa"/>
            <w:noWrap/>
            <w:hideMark/>
          </w:tcPr>
          <w:p w14:paraId="772CC997" w14:textId="77777777" w:rsidR="007A11EA" w:rsidRPr="007A11EA" w:rsidRDefault="007A11EA" w:rsidP="007A11EA"/>
        </w:tc>
      </w:tr>
      <w:tr w:rsidR="007A11EA" w:rsidRPr="007A11EA" w14:paraId="3B832C2D" w14:textId="77777777" w:rsidTr="00E63B9F">
        <w:trPr>
          <w:trHeight w:val="710"/>
        </w:trPr>
        <w:tc>
          <w:tcPr>
            <w:tcW w:w="5680" w:type="dxa"/>
            <w:gridSpan w:val="3"/>
            <w:noWrap/>
            <w:hideMark/>
          </w:tcPr>
          <w:p w14:paraId="1D0D8611" w14:textId="77777777" w:rsidR="007A11EA" w:rsidRPr="007A11EA" w:rsidRDefault="007A11EA">
            <w:r w:rsidRPr="007A11EA">
              <w:t>Q7. What would be the preferred way you would want to have services covered?</w:t>
            </w:r>
          </w:p>
        </w:tc>
        <w:tc>
          <w:tcPr>
            <w:tcW w:w="1612" w:type="dxa"/>
            <w:noWrap/>
            <w:hideMark/>
          </w:tcPr>
          <w:p w14:paraId="2ADCE94F" w14:textId="77777777" w:rsidR="007A11EA" w:rsidRPr="007A11EA" w:rsidRDefault="007A11EA"/>
        </w:tc>
        <w:tc>
          <w:tcPr>
            <w:tcW w:w="1523" w:type="dxa"/>
            <w:noWrap/>
            <w:hideMark/>
          </w:tcPr>
          <w:p w14:paraId="77EF38D6" w14:textId="77777777" w:rsidR="007A11EA" w:rsidRPr="007A11EA" w:rsidRDefault="007A11EA" w:rsidP="007A11EA"/>
        </w:tc>
      </w:tr>
      <w:tr w:rsidR="007A11EA" w:rsidRPr="007A11EA" w14:paraId="0C6BCBE7" w14:textId="77777777" w:rsidTr="007A11EA">
        <w:trPr>
          <w:trHeight w:val="300"/>
        </w:trPr>
        <w:tc>
          <w:tcPr>
            <w:tcW w:w="2456" w:type="dxa"/>
            <w:hideMark/>
          </w:tcPr>
          <w:p w14:paraId="32429982" w14:textId="77777777" w:rsidR="007A11EA" w:rsidRPr="007A11EA" w:rsidRDefault="007A11EA"/>
        </w:tc>
        <w:tc>
          <w:tcPr>
            <w:tcW w:w="1612" w:type="dxa"/>
            <w:hideMark/>
          </w:tcPr>
          <w:p w14:paraId="4007DDED" w14:textId="77777777" w:rsidR="007A11EA" w:rsidRPr="007A11EA" w:rsidRDefault="007A11EA" w:rsidP="007A11EA">
            <w:pPr>
              <w:rPr>
                <w:b/>
                <w:bCs/>
              </w:rPr>
            </w:pPr>
            <w:r w:rsidRPr="007A11EA">
              <w:rPr>
                <w:b/>
                <w:bCs/>
              </w:rPr>
              <w:t>Avery Point</w:t>
            </w:r>
          </w:p>
        </w:tc>
        <w:tc>
          <w:tcPr>
            <w:tcW w:w="1612" w:type="dxa"/>
            <w:hideMark/>
          </w:tcPr>
          <w:p w14:paraId="08D9B4CD" w14:textId="77777777" w:rsidR="007A11EA" w:rsidRPr="007A11EA" w:rsidRDefault="007A11EA" w:rsidP="007A11EA">
            <w:pPr>
              <w:rPr>
                <w:b/>
                <w:bCs/>
              </w:rPr>
            </w:pPr>
            <w:r w:rsidRPr="007A11EA">
              <w:rPr>
                <w:b/>
                <w:bCs/>
              </w:rPr>
              <w:t>Hartford</w:t>
            </w:r>
          </w:p>
        </w:tc>
        <w:tc>
          <w:tcPr>
            <w:tcW w:w="1612" w:type="dxa"/>
            <w:hideMark/>
          </w:tcPr>
          <w:p w14:paraId="22F9DEF0" w14:textId="77777777" w:rsidR="007A11EA" w:rsidRPr="007A11EA" w:rsidRDefault="007A11EA" w:rsidP="007A11EA">
            <w:pPr>
              <w:rPr>
                <w:b/>
                <w:bCs/>
              </w:rPr>
            </w:pPr>
            <w:r w:rsidRPr="007A11EA">
              <w:rPr>
                <w:b/>
                <w:bCs/>
              </w:rPr>
              <w:t>Stamford</w:t>
            </w:r>
          </w:p>
        </w:tc>
        <w:tc>
          <w:tcPr>
            <w:tcW w:w="1523" w:type="dxa"/>
            <w:hideMark/>
          </w:tcPr>
          <w:p w14:paraId="66EA5515" w14:textId="77777777" w:rsidR="007A11EA" w:rsidRPr="007A11EA" w:rsidRDefault="007A11EA" w:rsidP="007A11EA">
            <w:pPr>
              <w:rPr>
                <w:b/>
                <w:bCs/>
              </w:rPr>
            </w:pPr>
            <w:r w:rsidRPr="007A11EA">
              <w:rPr>
                <w:b/>
                <w:bCs/>
              </w:rPr>
              <w:t>Waterbury</w:t>
            </w:r>
          </w:p>
        </w:tc>
      </w:tr>
      <w:tr w:rsidR="007A11EA" w:rsidRPr="007A11EA" w14:paraId="22E2C7E3" w14:textId="77777777" w:rsidTr="007A11EA">
        <w:trPr>
          <w:trHeight w:val="300"/>
        </w:trPr>
        <w:tc>
          <w:tcPr>
            <w:tcW w:w="2456" w:type="dxa"/>
            <w:hideMark/>
          </w:tcPr>
          <w:p w14:paraId="1E7A1AE3" w14:textId="77777777" w:rsidR="007A11EA" w:rsidRPr="007A11EA" w:rsidRDefault="007A11EA">
            <w:r w:rsidRPr="007A11EA">
              <w:t>Insurance</w:t>
            </w:r>
          </w:p>
        </w:tc>
        <w:tc>
          <w:tcPr>
            <w:tcW w:w="1612" w:type="dxa"/>
            <w:hideMark/>
          </w:tcPr>
          <w:p w14:paraId="4D663242" w14:textId="77777777" w:rsidR="007A11EA" w:rsidRPr="007A11EA" w:rsidRDefault="007A11EA" w:rsidP="007A11EA">
            <w:r w:rsidRPr="007A11EA">
              <w:t>96.0%</w:t>
            </w:r>
          </w:p>
        </w:tc>
        <w:tc>
          <w:tcPr>
            <w:tcW w:w="1612" w:type="dxa"/>
            <w:hideMark/>
          </w:tcPr>
          <w:p w14:paraId="64A2E5DE" w14:textId="77777777" w:rsidR="007A11EA" w:rsidRPr="007A11EA" w:rsidRDefault="007A11EA" w:rsidP="007A11EA">
            <w:r w:rsidRPr="007A11EA">
              <w:t>90.3%</w:t>
            </w:r>
          </w:p>
        </w:tc>
        <w:tc>
          <w:tcPr>
            <w:tcW w:w="1612" w:type="dxa"/>
            <w:hideMark/>
          </w:tcPr>
          <w:p w14:paraId="585951F5" w14:textId="77777777" w:rsidR="007A11EA" w:rsidRPr="007A11EA" w:rsidRDefault="007A11EA" w:rsidP="007A11EA">
            <w:r w:rsidRPr="007A11EA">
              <w:t>91.5%</w:t>
            </w:r>
          </w:p>
        </w:tc>
        <w:tc>
          <w:tcPr>
            <w:tcW w:w="1523" w:type="dxa"/>
            <w:hideMark/>
          </w:tcPr>
          <w:p w14:paraId="75AA1BD0" w14:textId="77777777" w:rsidR="007A11EA" w:rsidRPr="007A11EA" w:rsidRDefault="007A11EA" w:rsidP="007A11EA">
            <w:r w:rsidRPr="007A11EA">
              <w:t>95.6%</w:t>
            </w:r>
          </w:p>
        </w:tc>
      </w:tr>
      <w:tr w:rsidR="007A11EA" w:rsidRPr="007A11EA" w14:paraId="174F3687" w14:textId="77777777" w:rsidTr="007A11EA">
        <w:trPr>
          <w:trHeight w:val="600"/>
        </w:trPr>
        <w:tc>
          <w:tcPr>
            <w:tcW w:w="2456" w:type="dxa"/>
            <w:hideMark/>
          </w:tcPr>
          <w:p w14:paraId="711B01AA" w14:textId="77777777" w:rsidR="007A11EA" w:rsidRPr="007A11EA" w:rsidRDefault="007A11EA">
            <w:r w:rsidRPr="007A11EA">
              <w:t>Student fee through fee bill</w:t>
            </w:r>
          </w:p>
        </w:tc>
        <w:tc>
          <w:tcPr>
            <w:tcW w:w="1612" w:type="dxa"/>
            <w:hideMark/>
          </w:tcPr>
          <w:p w14:paraId="341BCB6C" w14:textId="77777777" w:rsidR="007A11EA" w:rsidRPr="007A11EA" w:rsidRDefault="007A11EA" w:rsidP="007A11EA">
            <w:r w:rsidRPr="007A11EA">
              <w:t>4.1%</w:t>
            </w:r>
          </w:p>
        </w:tc>
        <w:tc>
          <w:tcPr>
            <w:tcW w:w="1612" w:type="dxa"/>
            <w:hideMark/>
          </w:tcPr>
          <w:p w14:paraId="2957C108" w14:textId="77777777" w:rsidR="007A11EA" w:rsidRPr="007A11EA" w:rsidRDefault="007A11EA" w:rsidP="007A11EA">
            <w:r w:rsidRPr="007A11EA">
              <w:t>6.7%</w:t>
            </w:r>
          </w:p>
        </w:tc>
        <w:tc>
          <w:tcPr>
            <w:tcW w:w="1612" w:type="dxa"/>
            <w:hideMark/>
          </w:tcPr>
          <w:p w14:paraId="26951EBC" w14:textId="77777777" w:rsidR="007A11EA" w:rsidRPr="007A11EA" w:rsidRDefault="007A11EA" w:rsidP="007A11EA">
            <w:r w:rsidRPr="007A11EA">
              <w:t>5.9%</w:t>
            </w:r>
          </w:p>
        </w:tc>
        <w:tc>
          <w:tcPr>
            <w:tcW w:w="1523" w:type="dxa"/>
            <w:hideMark/>
          </w:tcPr>
          <w:p w14:paraId="41C8C912" w14:textId="77777777" w:rsidR="007A11EA" w:rsidRPr="007A11EA" w:rsidRDefault="007A11EA" w:rsidP="007A11EA">
            <w:r w:rsidRPr="007A11EA">
              <w:t>3.3%</w:t>
            </w:r>
          </w:p>
        </w:tc>
      </w:tr>
      <w:tr w:rsidR="007A11EA" w:rsidRPr="007A11EA" w14:paraId="1CF63BAE" w14:textId="77777777" w:rsidTr="007A11EA">
        <w:trPr>
          <w:trHeight w:val="300"/>
        </w:trPr>
        <w:tc>
          <w:tcPr>
            <w:tcW w:w="2456" w:type="dxa"/>
            <w:hideMark/>
          </w:tcPr>
          <w:p w14:paraId="54EB9163" w14:textId="77777777" w:rsidR="007A11EA" w:rsidRPr="007A11EA" w:rsidRDefault="007A11EA">
            <w:r w:rsidRPr="007A11EA">
              <w:t>Out of pocket</w:t>
            </w:r>
          </w:p>
        </w:tc>
        <w:tc>
          <w:tcPr>
            <w:tcW w:w="1612" w:type="dxa"/>
            <w:hideMark/>
          </w:tcPr>
          <w:p w14:paraId="6C357394" w14:textId="77777777" w:rsidR="007A11EA" w:rsidRPr="007A11EA" w:rsidRDefault="007A11EA" w:rsidP="007A11EA">
            <w:r w:rsidRPr="007A11EA">
              <w:t>0.0%</w:t>
            </w:r>
          </w:p>
        </w:tc>
        <w:tc>
          <w:tcPr>
            <w:tcW w:w="1612" w:type="dxa"/>
            <w:hideMark/>
          </w:tcPr>
          <w:p w14:paraId="599FF531" w14:textId="77777777" w:rsidR="007A11EA" w:rsidRPr="007A11EA" w:rsidRDefault="007A11EA" w:rsidP="007A11EA">
            <w:r w:rsidRPr="007A11EA">
              <w:t>3.0%</w:t>
            </w:r>
          </w:p>
        </w:tc>
        <w:tc>
          <w:tcPr>
            <w:tcW w:w="1612" w:type="dxa"/>
            <w:hideMark/>
          </w:tcPr>
          <w:p w14:paraId="688E3F86" w14:textId="77777777" w:rsidR="007A11EA" w:rsidRPr="007A11EA" w:rsidRDefault="007A11EA" w:rsidP="007A11EA">
            <w:r w:rsidRPr="007A11EA">
              <w:t>2.6%</w:t>
            </w:r>
          </w:p>
        </w:tc>
        <w:tc>
          <w:tcPr>
            <w:tcW w:w="1523" w:type="dxa"/>
            <w:hideMark/>
          </w:tcPr>
          <w:p w14:paraId="3427F902" w14:textId="77777777" w:rsidR="007A11EA" w:rsidRPr="007A11EA" w:rsidRDefault="007A11EA" w:rsidP="007A11EA">
            <w:r w:rsidRPr="007A11EA">
              <w:t>1.1%</w:t>
            </w:r>
          </w:p>
        </w:tc>
      </w:tr>
      <w:tr w:rsidR="007A11EA" w:rsidRPr="007A11EA" w14:paraId="6D57D086" w14:textId="77777777" w:rsidTr="00E63B9F">
        <w:trPr>
          <w:trHeight w:val="332"/>
        </w:trPr>
        <w:tc>
          <w:tcPr>
            <w:tcW w:w="2456" w:type="dxa"/>
            <w:hideMark/>
          </w:tcPr>
          <w:p w14:paraId="2D5C560F" w14:textId="77777777" w:rsidR="007A11EA" w:rsidRPr="007A11EA" w:rsidRDefault="007A11EA"/>
        </w:tc>
        <w:tc>
          <w:tcPr>
            <w:tcW w:w="3224" w:type="dxa"/>
            <w:gridSpan w:val="2"/>
            <w:hideMark/>
          </w:tcPr>
          <w:p w14:paraId="4A5E3ABE" w14:textId="77777777" w:rsidR="007A11EA" w:rsidRPr="007A11EA" w:rsidRDefault="007A11EA"/>
        </w:tc>
        <w:tc>
          <w:tcPr>
            <w:tcW w:w="1612" w:type="dxa"/>
            <w:noWrap/>
            <w:hideMark/>
          </w:tcPr>
          <w:p w14:paraId="1C0054D5" w14:textId="77777777" w:rsidR="007A11EA" w:rsidRPr="007A11EA" w:rsidRDefault="007A11EA" w:rsidP="007A11EA"/>
        </w:tc>
        <w:tc>
          <w:tcPr>
            <w:tcW w:w="1523" w:type="dxa"/>
            <w:noWrap/>
            <w:hideMark/>
          </w:tcPr>
          <w:p w14:paraId="53C31FA2" w14:textId="77777777" w:rsidR="007A11EA" w:rsidRPr="007A11EA" w:rsidRDefault="007A11EA" w:rsidP="007A11EA"/>
        </w:tc>
      </w:tr>
      <w:tr w:rsidR="007A11EA" w:rsidRPr="007A11EA" w14:paraId="1065CC63" w14:textId="77777777" w:rsidTr="00E63B9F">
        <w:trPr>
          <w:trHeight w:val="350"/>
        </w:trPr>
        <w:tc>
          <w:tcPr>
            <w:tcW w:w="2456" w:type="dxa"/>
            <w:noWrap/>
            <w:hideMark/>
          </w:tcPr>
          <w:p w14:paraId="5CE7894F" w14:textId="77777777" w:rsidR="007A11EA" w:rsidRPr="007A11EA" w:rsidRDefault="007A11EA"/>
        </w:tc>
        <w:tc>
          <w:tcPr>
            <w:tcW w:w="1612" w:type="dxa"/>
            <w:noWrap/>
            <w:hideMark/>
          </w:tcPr>
          <w:p w14:paraId="398B7371" w14:textId="77777777" w:rsidR="007A11EA" w:rsidRPr="007A11EA" w:rsidRDefault="007A11EA"/>
        </w:tc>
        <w:tc>
          <w:tcPr>
            <w:tcW w:w="1612" w:type="dxa"/>
            <w:noWrap/>
            <w:hideMark/>
          </w:tcPr>
          <w:p w14:paraId="35D8846D" w14:textId="77777777" w:rsidR="007A11EA" w:rsidRPr="007A11EA" w:rsidRDefault="007A11EA" w:rsidP="007A11EA"/>
        </w:tc>
        <w:tc>
          <w:tcPr>
            <w:tcW w:w="1612" w:type="dxa"/>
            <w:noWrap/>
            <w:hideMark/>
          </w:tcPr>
          <w:p w14:paraId="4E5D2349" w14:textId="77777777" w:rsidR="007A11EA" w:rsidRPr="007A11EA" w:rsidRDefault="007A11EA" w:rsidP="007A11EA"/>
        </w:tc>
        <w:tc>
          <w:tcPr>
            <w:tcW w:w="1523" w:type="dxa"/>
            <w:noWrap/>
            <w:hideMark/>
          </w:tcPr>
          <w:p w14:paraId="661F919E" w14:textId="77777777" w:rsidR="007A11EA" w:rsidRPr="007A11EA" w:rsidRDefault="007A11EA" w:rsidP="007A11EA"/>
        </w:tc>
      </w:tr>
      <w:tr w:rsidR="007A11EA" w:rsidRPr="007A11EA" w14:paraId="7DBAC243" w14:textId="77777777" w:rsidTr="00E63B9F">
        <w:trPr>
          <w:trHeight w:val="440"/>
        </w:trPr>
        <w:tc>
          <w:tcPr>
            <w:tcW w:w="5680" w:type="dxa"/>
            <w:gridSpan w:val="3"/>
            <w:noWrap/>
            <w:hideMark/>
          </w:tcPr>
          <w:p w14:paraId="2C5E9E66" w14:textId="77777777" w:rsidR="007A11EA" w:rsidRPr="007A11EA" w:rsidRDefault="007A11EA">
            <w:r w:rsidRPr="007A11EA">
              <w:t>Q8. Which academic level are you?</w:t>
            </w:r>
          </w:p>
        </w:tc>
        <w:tc>
          <w:tcPr>
            <w:tcW w:w="1612" w:type="dxa"/>
            <w:noWrap/>
            <w:hideMark/>
          </w:tcPr>
          <w:p w14:paraId="44EF7DE1" w14:textId="77777777" w:rsidR="007A11EA" w:rsidRPr="007A11EA" w:rsidRDefault="007A11EA"/>
        </w:tc>
        <w:tc>
          <w:tcPr>
            <w:tcW w:w="1523" w:type="dxa"/>
            <w:noWrap/>
            <w:hideMark/>
          </w:tcPr>
          <w:p w14:paraId="32BCFDE0" w14:textId="77777777" w:rsidR="007A11EA" w:rsidRPr="007A11EA" w:rsidRDefault="007A11EA" w:rsidP="007A11EA"/>
        </w:tc>
      </w:tr>
      <w:tr w:rsidR="007A11EA" w:rsidRPr="007A11EA" w14:paraId="4F7B5689" w14:textId="77777777" w:rsidTr="007A11EA">
        <w:trPr>
          <w:trHeight w:val="300"/>
        </w:trPr>
        <w:tc>
          <w:tcPr>
            <w:tcW w:w="2456" w:type="dxa"/>
            <w:hideMark/>
          </w:tcPr>
          <w:p w14:paraId="00BB896B" w14:textId="77777777" w:rsidR="007A11EA" w:rsidRPr="007A11EA" w:rsidRDefault="007A11EA"/>
        </w:tc>
        <w:tc>
          <w:tcPr>
            <w:tcW w:w="1612" w:type="dxa"/>
            <w:hideMark/>
          </w:tcPr>
          <w:p w14:paraId="359371C3" w14:textId="77777777" w:rsidR="007A11EA" w:rsidRPr="007A11EA" w:rsidRDefault="007A11EA" w:rsidP="007A11EA">
            <w:pPr>
              <w:rPr>
                <w:b/>
                <w:bCs/>
              </w:rPr>
            </w:pPr>
            <w:r w:rsidRPr="007A11EA">
              <w:rPr>
                <w:b/>
                <w:bCs/>
              </w:rPr>
              <w:t>Avery Point</w:t>
            </w:r>
          </w:p>
        </w:tc>
        <w:tc>
          <w:tcPr>
            <w:tcW w:w="1612" w:type="dxa"/>
            <w:hideMark/>
          </w:tcPr>
          <w:p w14:paraId="74801FE7" w14:textId="77777777" w:rsidR="007A11EA" w:rsidRPr="007A11EA" w:rsidRDefault="007A11EA" w:rsidP="007A11EA">
            <w:pPr>
              <w:rPr>
                <w:b/>
                <w:bCs/>
              </w:rPr>
            </w:pPr>
            <w:r w:rsidRPr="007A11EA">
              <w:rPr>
                <w:b/>
                <w:bCs/>
              </w:rPr>
              <w:t>Hartford</w:t>
            </w:r>
          </w:p>
        </w:tc>
        <w:tc>
          <w:tcPr>
            <w:tcW w:w="1612" w:type="dxa"/>
            <w:hideMark/>
          </w:tcPr>
          <w:p w14:paraId="7254D2F5" w14:textId="77777777" w:rsidR="007A11EA" w:rsidRPr="007A11EA" w:rsidRDefault="007A11EA" w:rsidP="007A11EA">
            <w:pPr>
              <w:rPr>
                <w:b/>
                <w:bCs/>
              </w:rPr>
            </w:pPr>
            <w:r w:rsidRPr="007A11EA">
              <w:rPr>
                <w:b/>
                <w:bCs/>
              </w:rPr>
              <w:t>Stamford</w:t>
            </w:r>
          </w:p>
        </w:tc>
        <w:tc>
          <w:tcPr>
            <w:tcW w:w="1523" w:type="dxa"/>
            <w:hideMark/>
          </w:tcPr>
          <w:p w14:paraId="3B2DEC87" w14:textId="77777777" w:rsidR="007A11EA" w:rsidRPr="007A11EA" w:rsidRDefault="007A11EA" w:rsidP="007A11EA">
            <w:pPr>
              <w:rPr>
                <w:b/>
                <w:bCs/>
              </w:rPr>
            </w:pPr>
            <w:r w:rsidRPr="007A11EA">
              <w:rPr>
                <w:b/>
                <w:bCs/>
              </w:rPr>
              <w:t>Waterbury</w:t>
            </w:r>
          </w:p>
        </w:tc>
      </w:tr>
      <w:tr w:rsidR="007A11EA" w:rsidRPr="007A11EA" w14:paraId="0BE15674" w14:textId="77777777" w:rsidTr="007A11EA">
        <w:trPr>
          <w:trHeight w:val="300"/>
        </w:trPr>
        <w:tc>
          <w:tcPr>
            <w:tcW w:w="2456" w:type="dxa"/>
            <w:hideMark/>
          </w:tcPr>
          <w:p w14:paraId="49B39BB6" w14:textId="77777777" w:rsidR="007A11EA" w:rsidRPr="007A11EA" w:rsidRDefault="007A11EA">
            <w:r w:rsidRPr="007A11EA">
              <w:t>Undergraduate</w:t>
            </w:r>
          </w:p>
        </w:tc>
        <w:tc>
          <w:tcPr>
            <w:tcW w:w="1612" w:type="dxa"/>
            <w:hideMark/>
          </w:tcPr>
          <w:p w14:paraId="0A697C12" w14:textId="77777777" w:rsidR="007A11EA" w:rsidRPr="007A11EA" w:rsidRDefault="007A11EA" w:rsidP="007A11EA">
            <w:r w:rsidRPr="007A11EA">
              <w:t>77.8%</w:t>
            </w:r>
          </w:p>
        </w:tc>
        <w:tc>
          <w:tcPr>
            <w:tcW w:w="1612" w:type="dxa"/>
            <w:hideMark/>
          </w:tcPr>
          <w:p w14:paraId="0BC9880C" w14:textId="77777777" w:rsidR="007A11EA" w:rsidRPr="007A11EA" w:rsidRDefault="007A11EA" w:rsidP="007A11EA">
            <w:r w:rsidRPr="007A11EA">
              <w:t>52.8%</w:t>
            </w:r>
          </w:p>
        </w:tc>
        <w:tc>
          <w:tcPr>
            <w:tcW w:w="1612" w:type="dxa"/>
            <w:hideMark/>
          </w:tcPr>
          <w:p w14:paraId="4D74EF1A" w14:textId="77777777" w:rsidR="007A11EA" w:rsidRPr="007A11EA" w:rsidRDefault="007A11EA" w:rsidP="007A11EA">
            <w:r w:rsidRPr="007A11EA">
              <w:t>85.8%</w:t>
            </w:r>
          </w:p>
        </w:tc>
        <w:tc>
          <w:tcPr>
            <w:tcW w:w="1523" w:type="dxa"/>
            <w:hideMark/>
          </w:tcPr>
          <w:p w14:paraId="1A05A1DF" w14:textId="77777777" w:rsidR="007A11EA" w:rsidRPr="007A11EA" w:rsidRDefault="007A11EA" w:rsidP="007A11EA">
            <w:r w:rsidRPr="007A11EA">
              <w:t>91.0%</w:t>
            </w:r>
          </w:p>
        </w:tc>
      </w:tr>
      <w:tr w:rsidR="007A11EA" w:rsidRPr="007A11EA" w14:paraId="152B3D35" w14:textId="77777777" w:rsidTr="007A11EA">
        <w:trPr>
          <w:trHeight w:val="300"/>
        </w:trPr>
        <w:tc>
          <w:tcPr>
            <w:tcW w:w="2456" w:type="dxa"/>
            <w:hideMark/>
          </w:tcPr>
          <w:p w14:paraId="5EBE4933" w14:textId="77777777" w:rsidR="007A11EA" w:rsidRPr="007A11EA" w:rsidRDefault="007A11EA">
            <w:r w:rsidRPr="007A11EA">
              <w:t>Graduate</w:t>
            </w:r>
          </w:p>
        </w:tc>
        <w:tc>
          <w:tcPr>
            <w:tcW w:w="1612" w:type="dxa"/>
            <w:hideMark/>
          </w:tcPr>
          <w:p w14:paraId="450B180C" w14:textId="77777777" w:rsidR="007A11EA" w:rsidRPr="007A11EA" w:rsidRDefault="007A11EA" w:rsidP="007A11EA">
            <w:r w:rsidRPr="007A11EA">
              <w:t>20.8%</w:t>
            </w:r>
          </w:p>
        </w:tc>
        <w:tc>
          <w:tcPr>
            <w:tcW w:w="1612" w:type="dxa"/>
            <w:hideMark/>
          </w:tcPr>
          <w:p w14:paraId="55A65B20" w14:textId="77777777" w:rsidR="007A11EA" w:rsidRPr="007A11EA" w:rsidRDefault="007A11EA" w:rsidP="007A11EA">
            <w:r w:rsidRPr="007A11EA">
              <w:t>46.0%</w:t>
            </w:r>
          </w:p>
        </w:tc>
        <w:tc>
          <w:tcPr>
            <w:tcW w:w="1612" w:type="dxa"/>
            <w:hideMark/>
          </w:tcPr>
          <w:p w14:paraId="6A02C180" w14:textId="77777777" w:rsidR="007A11EA" w:rsidRPr="007A11EA" w:rsidRDefault="007A11EA" w:rsidP="007A11EA">
            <w:r w:rsidRPr="007A11EA">
              <w:t>12.2%</w:t>
            </w:r>
          </w:p>
        </w:tc>
        <w:tc>
          <w:tcPr>
            <w:tcW w:w="1523" w:type="dxa"/>
            <w:hideMark/>
          </w:tcPr>
          <w:p w14:paraId="06C63467" w14:textId="77777777" w:rsidR="007A11EA" w:rsidRPr="007A11EA" w:rsidRDefault="007A11EA" w:rsidP="007A11EA">
            <w:r w:rsidRPr="007A11EA">
              <w:t>9.0%</w:t>
            </w:r>
          </w:p>
        </w:tc>
      </w:tr>
      <w:tr w:rsidR="007A11EA" w:rsidRPr="007A11EA" w14:paraId="3BC44406" w14:textId="77777777" w:rsidTr="007A11EA">
        <w:trPr>
          <w:trHeight w:val="300"/>
        </w:trPr>
        <w:tc>
          <w:tcPr>
            <w:tcW w:w="2456" w:type="dxa"/>
            <w:hideMark/>
          </w:tcPr>
          <w:p w14:paraId="36D7E735" w14:textId="77777777" w:rsidR="007A11EA" w:rsidRPr="007A11EA" w:rsidRDefault="007A11EA">
            <w:r w:rsidRPr="007A11EA">
              <w:t>Non-Degree</w:t>
            </w:r>
          </w:p>
        </w:tc>
        <w:tc>
          <w:tcPr>
            <w:tcW w:w="1612" w:type="dxa"/>
            <w:hideMark/>
          </w:tcPr>
          <w:p w14:paraId="13CDA4A3" w14:textId="77777777" w:rsidR="007A11EA" w:rsidRPr="007A11EA" w:rsidRDefault="007A11EA" w:rsidP="007A11EA">
            <w:r w:rsidRPr="007A11EA">
              <w:t>1.4%</w:t>
            </w:r>
          </w:p>
        </w:tc>
        <w:tc>
          <w:tcPr>
            <w:tcW w:w="1612" w:type="dxa"/>
            <w:hideMark/>
          </w:tcPr>
          <w:p w14:paraId="5331C686" w14:textId="77777777" w:rsidR="007A11EA" w:rsidRPr="007A11EA" w:rsidRDefault="007A11EA" w:rsidP="007A11EA">
            <w:r w:rsidRPr="007A11EA">
              <w:t>1.3%</w:t>
            </w:r>
          </w:p>
        </w:tc>
        <w:tc>
          <w:tcPr>
            <w:tcW w:w="1612" w:type="dxa"/>
            <w:hideMark/>
          </w:tcPr>
          <w:p w14:paraId="3799DD32" w14:textId="77777777" w:rsidR="007A11EA" w:rsidRPr="007A11EA" w:rsidRDefault="007A11EA" w:rsidP="007A11EA">
            <w:r w:rsidRPr="007A11EA">
              <w:t>2.1%</w:t>
            </w:r>
          </w:p>
        </w:tc>
        <w:tc>
          <w:tcPr>
            <w:tcW w:w="1523" w:type="dxa"/>
            <w:hideMark/>
          </w:tcPr>
          <w:p w14:paraId="24C78AD4" w14:textId="77777777" w:rsidR="007A11EA" w:rsidRPr="007A11EA" w:rsidRDefault="007A11EA" w:rsidP="007A11EA">
            <w:r w:rsidRPr="007A11EA">
              <w:t>0.0%</w:t>
            </w:r>
          </w:p>
        </w:tc>
      </w:tr>
      <w:tr w:rsidR="007A11EA" w:rsidRPr="007A11EA" w14:paraId="6FB139D6" w14:textId="77777777" w:rsidTr="00E63B9F">
        <w:trPr>
          <w:trHeight w:val="278"/>
        </w:trPr>
        <w:tc>
          <w:tcPr>
            <w:tcW w:w="2456" w:type="dxa"/>
            <w:hideMark/>
          </w:tcPr>
          <w:p w14:paraId="73726C99" w14:textId="77777777" w:rsidR="007A11EA" w:rsidRPr="007A11EA" w:rsidRDefault="007A11EA"/>
        </w:tc>
        <w:tc>
          <w:tcPr>
            <w:tcW w:w="3224" w:type="dxa"/>
            <w:gridSpan w:val="2"/>
            <w:hideMark/>
          </w:tcPr>
          <w:p w14:paraId="07BD224C" w14:textId="77777777" w:rsidR="007A11EA" w:rsidRPr="007A11EA" w:rsidRDefault="007A11EA"/>
        </w:tc>
        <w:tc>
          <w:tcPr>
            <w:tcW w:w="1612" w:type="dxa"/>
            <w:noWrap/>
            <w:hideMark/>
          </w:tcPr>
          <w:p w14:paraId="7DD962B2" w14:textId="77777777" w:rsidR="007A11EA" w:rsidRPr="007A11EA" w:rsidRDefault="007A11EA" w:rsidP="007A11EA"/>
        </w:tc>
        <w:tc>
          <w:tcPr>
            <w:tcW w:w="1523" w:type="dxa"/>
            <w:noWrap/>
            <w:hideMark/>
          </w:tcPr>
          <w:p w14:paraId="17AC437F" w14:textId="77777777" w:rsidR="007A11EA" w:rsidRPr="007A11EA" w:rsidRDefault="007A11EA" w:rsidP="007A11EA"/>
        </w:tc>
      </w:tr>
      <w:tr w:rsidR="007A11EA" w:rsidRPr="007A11EA" w14:paraId="5978B38D" w14:textId="77777777" w:rsidTr="00E63B9F">
        <w:trPr>
          <w:trHeight w:val="440"/>
        </w:trPr>
        <w:tc>
          <w:tcPr>
            <w:tcW w:w="2456" w:type="dxa"/>
            <w:noWrap/>
            <w:hideMark/>
          </w:tcPr>
          <w:p w14:paraId="7D04C897" w14:textId="77777777" w:rsidR="007A11EA" w:rsidRPr="007A11EA" w:rsidRDefault="007A11EA"/>
        </w:tc>
        <w:tc>
          <w:tcPr>
            <w:tcW w:w="1612" w:type="dxa"/>
            <w:noWrap/>
            <w:hideMark/>
          </w:tcPr>
          <w:p w14:paraId="3B9040D1" w14:textId="77777777" w:rsidR="007A11EA" w:rsidRPr="007A11EA" w:rsidRDefault="007A11EA"/>
        </w:tc>
        <w:tc>
          <w:tcPr>
            <w:tcW w:w="1612" w:type="dxa"/>
            <w:noWrap/>
            <w:hideMark/>
          </w:tcPr>
          <w:p w14:paraId="2813646C" w14:textId="77777777" w:rsidR="007A11EA" w:rsidRPr="007A11EA" w:rsidRDefault="007A11EA" w:rsidP="007A11EA"/>
        </w:tc>
        <w:tc>
          <w:tcPr>
            <w:tcW w:w="1612" w:type="dxa"/>
            <w:noWrap/>
            <w:hideMark/>
          </w:tcPr>
          <w:p w14:paraId="0B005C8D" w14:textId="77777777" w:rsidR="007A11EA" w:rsidRPr="007A11EA" w:rsidRDefault="007A11EA" w:rsidP="007A11EA"/>
        </w:tc>
        <w:tc>
          <w:tcPr>
            <w:tcW w:w="1523" w:type="dxa"/>
            <w:noWrap/>
            <w:hideMark/>
          </w:tcPr>
          <w:p w14:paraId="27EB547B" w14:textId="77777777" w:rsidR="007A11EA" w:rsidRPr="007A11EA" w:rsidRDefault="007A11EA" w:rsidP="007A11EA"/>
        </w:tc>
      </w:tr>
      <w:tr w:rsidR="007A11EA" w:rsidRPr="007A11EA" w14:paraId="64C2F2A7" w14:textId="77777777" w:rsidTr="00E63B9F">
        <w:trPr>
          <w:trHeight w:val="440"/>
        </w:trPr>
        <w:tc>
          <w:tcPr>
            <w:tcW w:w="7292" w:type="dxa"/>
            <w:gridSpan w:val="4"/>
            <w:noWrap/>
            <w:hideMark/>
          </w:tcPr>
          <w:p w14:paraId="068D0CA1" w14:textId="77777777" w:rsidR="007A11EA" w:rsidRPr="007A11EA" w:rsidRDefault="007A11EA">
            <w:r w:rsidRPr="007A11EA">
              <w:lastRenderedPageBreak/>
              <w:t>Q9. How would you describe your gender identity?</w:t>
            </w:r>
          </w:p>
        </w:tc>
        <w:tc>
          <w:tcPr>
            <w:tcW w:w="1523" w:type="dxa"/>
            <w:noWrap/>
            <w:hideMark/>
          </w:tcPr>
          <w:p w14:paraId="6C2A3F3F" w14:textId="77777777" w:rsidR="007A11EA" w:rsidRPr="007A11EA" w:rsidRDefault="007A11EA"/>
        </w:tc>
      </w:tr>
      <w:tr w:rsidR="007A11EA" w:rsidRPr="007A11EA" w14:paraId="3C55B31D" w14:textId="77777777" w:rsidTr="007A11EA">
        <w:trPr>
          <w:trHeight w:val="300"/>
        </w:trPr>
        <w:tc>
          <w:tcPr>
            <w:tcW w:w="2456" w:type="dxa"/>
            <w:hideMark/>
          </w:tcPr>
          <w:p w14:paraId="25E3CC88" w14:textId="77777777" w:rsidR="007A11EA" w:rsidRPr="007A11EA" w:rsidRDefault="007A11EA"/>
        </w:tc>
        <w:tc>
          <w:tcPr>
            <w:tcW w:w="1612" w:type="dxa"/>
            <w:hideMark/>
          </w:tcPr>
          <w:p w14:paraId="2F2A4B68" w14:textId="77777777" w:rsidR="007A11EA" w:rsidRPr="007A11EA" w:rsidRDefault="007A11EA" w:rsidP="007A11EA">
            <w:pPr>
              <w:rPr>
                <w:b/>
                <w:bCs/>
              </w:rPr>
            </w:pPr>
            <w:r w:rsidRPr="007A11EA">
              <w:rPr>
                <w:b/>
                <w:bCs/>
              </w:rPr>
              <w:t>Avery Point</w:t>
            </w:r>
          </w:p>
        </w:tc>
        <w:tc>
          <w:tcPr>
            <w:tcW w:w="1612" w:type="dxa"/>
            <w:hideMark/>
          </w:tcPr>
          <w:p w14:paraId="049BB1FF" w14:textId="77777777" w:rsidR="007A11EA" w:rsidRPr="007A11EA" w:rsidRDefault="007A11EA" w:rsidP="007A11EA">
            <w:pPr>
              <w:rPr>
                <w:b/>
                <w:bCs/>
              </w:rPr>
            </w:pPr>
            <w:r w:rsidRPr="007A11EA">
              <w:rPr>
                <w:b/>
                <w:bCs/>
              </w:rPr>
              <w:t>Hartford</w:t>
            </w:r>
          </w:p>
        </w:tc>
        <w:tc>
          <w:tcPr>
            <w:tcW w:w="1612" w:type="dxa"/>
            <w:hideMark/>
          </w:tcPr>
          <w:p w14:paraId="6408359D" w14:textId="77777777" w:rsidR="007A11EA" w:rsidRPr="007A11EA" w:rsidRDefault="007A11EA" w:rsidP="007A11EA">
            <w:pPr>
              <w:rPr>
                <w:b/>
                <w:bCs/>
              </w:rPr>
            </w:pPr>
            <w:r w:rsidRPr="007A11EA">
              <w:rPr>
                <w:b/>
                <w:bCs/>
              </w:rPr>
              <w:t>Stamford</w:t>
            </w:r>
          </w:p>
        </w:tc>
        <w:tc>
          <w:tcPr>
            <w:tcW w:w="1523" w:type="dxa"/>
            <w:hideMark/>
          </w:tcPr>
          <w:p w14:paraId="29FDA7CC" w14:textId="77777777" w:rsidR="007A11EA" w:rsidRPr="007A11EA" w:rsidRDefault="007A11EA" w:rsidP="007A11EA">
            <w:pPr>
              <w:rPr>
                <w:b/>
                <w:bCs/>
              </w:rPr>
            </w:pPr>
            <w:r w:rsidRPr="007A11EA">
              <w:rPr>
                <w:b/>
                <w:bCs/>
              </w:rPr>
              <w:t>Waterbury</w:t>
            </w:r>
          </w:p>
        </w:tc>
      </w:tr>
      <w:tr w:rsidR="007A11EA" w:rsidRPr="007A11EA" w14:paraId="6729B4F5" w14:textId="77777777" w:rsidTr="007A11EA">
        <w:trPr>
          <w:trHeight w:val="300"/>
        </w:trPr>
        <w:tc>
          <w:tcPr>
            <w:tcW w:w="2456" w:type="dxa"/>
            <w:hideMark/>
          </w:tcPr>
          <w:p w14:paraId="3EC524FF" w14:textId="77777777" w:rsidR="007A11EA" w:rsidRPr="007A11EA" w:rsidRDefault="007A11EA">
            <w:r w:rsidRPr="007A11EA">
              <w:t>Female</w:t>
            </w:r>
          </w:p>
        </w:tc>
        <w:tc>
          <w:tcPr>
            <w:tcW w:w="1612" w:type="dxa"/>
            <w:hideMark/>
          </w:tcPr>
          <w:p w14:paraId="2C2923BA" w14:textId="77777777" w:rsidR="007A11EA" w:rsidRPr="007A11EA" w:rsidRDefault="007A11EA" w:rsidP="007A11EA">
            <w:r w:rsidRPr="007A11EA">
              <w:t>54.2%</w:t>
            </w:r>
          </w:p>
        </w:tc>
        <w:tc>
          <w:tcPr>
            <w:tcW w:w="1612" w:type="dxa"/>
            <w:hideMark/>
          </w:tcPr>
          <w:p w14:paraId="414C6F49" w14:textId="77777777" w:rsidR="007A11EA" w:rsidRPr="007A11EA" w:rsidRDefault="007A11EA" w:rsidP="007A11EA">
            <w:r w:rsidRPr="007A11EA">
              <w:t>61.3%</w:t>
            </w:r>
          </w:p>
        </w:tc>
        <w:tc>
          <w:tcPr>
            <w:tcW w:w="1612" w:type="dxa"/>
            <w:hideMark/>
          </w:tcPr>
          <w:p w14:paraId="2C561FC2" w14:textId="77777777" w:rsidR="007A11EA" w:rsidRPr="007A11EA" w:rsidRDefault="007A11EA" w:rsidP="007A11EA">
            <w:r w:rsidRPr="007A11EA">
              <w:t>59.1%</w:t>
            </w:r>
          </w:p>
        </w:tc>
        <w:tc>
          <w:tcPr>
            <w:tcW w:w="1523" w:type="dxa"/>
            <w:hideMark/>
          </w:tcPr>
          <w:p w14:paraId="7F0D1FF4" w14:textId="77777777" w:rsidR="007A11EA" w:rsidRPr="007A11EA" w:rsidRDefault="007A11EA" w:rsidP="007A11EA">
            <w:r w:rsidRPr="007A11EA">
              <w:t>69.7%</w:t>
            </w:r>
          </w:p>
        </w:tc>
      </w:tr>
      <w:tr w:rsidR="007A11EA" w:rsidRPr="007A11EA" w14:paraId="22CD80FD" w14:textId="77777777" w:rsidTr="007A11EA">
        <w:trPr>
          <w:trHeight w:val="300"/>
        </w:trPr>
        <w:tc>
          <w:tcPr>
            <w:tcW w:w="2456" w:type="dxa"/>
            <w:hideMark/>
          </w:tcPr>
          <w:p w14:paraId="4610167C" w14:textId="77777777" w:rsidR="007A11EA" w:rsidRPr="007A11EA" w:rsidRDefault="007A11EA">
            <w:r w:rsidRPr="007A11EA">
              <w:t>Genderqueer/gender nonconforming</w:t>
            </w:r>
          </w:p>
        </w:tc>
        <w:tc>
          <w:tcPr>
            <w:tcW w:w="1612" w:type="dxa"/>
            <w:hideMark/>
          </w:tcPr>
          <w:p w14:paraId="723B7A12" w14:textId="77777777" w:rsidR="007A11EA" w:rsidRPr="007A11EA" w:rsidRDefault="007A11EA" w:rsidP="007A11EA">
            <w:r w:rsidRPr="007A11EA">
              <w:t>1.4%</w:t>
            </w:r>
          </w:p>
        </w:tc>
        <w:tc>
          <w:tcPr>
            <w:tcW w:w="1612" w:type="dxa"/>
            <w:hideMark/>
          </w:tcPr>
          <w:p w14:paraId="6EC6FB5F" w14:textId="77777777" w:rsidR="007A11EA" w:rsidRPr="007A11EA" w:rsidRDefault="007A11EA" w:rsidP="007A11EA">
            <w:r w:rsidRPr="007A11EA">
              <w:t>1.8%</w:t>
            </w:r>
          </w:p>
        </w:tc>
        <w:tc>
          <w:tcPr>
            <w:tcW w:w="1612" w:type="dxa"/>
            <w:hideMark/>
          </w:tcPr>
          <w:p w14:paraId="62A66F02" w14:textId="77777777" w:rsidR="007A11EA" w:rsidRPr="007A11EA" w:rsidRDefault="007A11EA" w:rsidP="007A11EA">
            <w:r w:rsidRPr="007A11EA">
              <w:t>2.4%</w:t>
            </w:r>
          </w:p>
        </w:tc>
        <w:tc>
          <w:tcPr>
            <w:tcW w:w="1523" w:type="dxa"/>
            <w:hideMark/>
          </w:tcPr>
          <w:p w14:paraId="25FD978A" w14:textId="77777777" w:rsidR="007A11EA" w:rsidRPr="007A11EA" w:rsidRDefault="007A11EA" w:rsidP="007A11EA">
            <w:r w:rsidRPr="007A11EA">
              <w:t>0.0%</w:t>
            </w:r>
          </w:p>
        </w:tc>
      </w:tr>
      <w:tr w:rsidR="007A11EA" w:rsidRPr="007A11EA" w14:paraId="717B46B7" w14:textId="77777777" w:rsidTr="007A11EA">
        <w:trPr>
          <w:trHeight w:val="300"/>
        </w:trPr>
        <w:tc>
          <w:tcPr>
            <w:tcW w:w="2456" w:type="dxa"/>
            <w:hideMark/>
          </w:tcPr>
          <w:p w14:paraId="40DA348A" w14:textId="77777777" w:rsidR="007A11EA" w:rsidRPr="007A11EA" w:rsidRDefault="007A11EA">
            <w:r w:rsidRPr="007A11EA">
              <w:t>Male</w:t>
            </w:r>
          </w:p>
        </w:tc>
        <w:tc>
          <w:tcPr>
            <w:tcW w:w="1612" w:type="dxa"/>
            <w:hideMark/>
          </w:tcPr>
          <w:p w14:paraId="0E1E68AE" w14:textId="77777777" w:rsidR="007A11EA" w:rsidRPr="007A11EA" w:rsidRDefault="007A11EA" w:rsidP="007A11EA">
            <w:r w:rsidRPr="007A11EA">
              <w:t>43.1%</w:t>
            </w:r>
          </w:p>
        </w:tc>
        <w:tc>
          <w:tcPr>
            <w:tcW w:w="1612" w:type="dxa"/>
            <w:hideMark/>
          </w:tcPr>
          <w:p w14:paraId="3FA286D2" w14:textId="77777777" w:rsidR="007A11EA" w:rsidRPr="007A11EA" w:rsidRDefault="007A11EA" w:rsidP="007A11EA">
            <w:r w:rsidRPr="007A11EA">
              <w:t>32.5%</w:t>
            </w:r>
          </w:p>
        </w:tc>
        <w:tc>
          <w:tcPr>
            <w:tcW w:w="1612" w:type="dxa"/>
            <w:hideMark/>
          </w:tcPr>
          <w:p w14:paraId="591AF530" w14:textId="77777777" w:rsidR="007A11EA" w:rsidRPr="007A11EA" w:rsidRDefault="007A11EA" w:rsidP="007A11EA">
            <w:r w:rsidRPr="007A11EA">
              <w:t>36.5%</w:t>
            </w:r>
          </w:p>
        </w:tc>
        <w:tc>
          <w:tcPr>
            <w:tcW w:w="1523" w:type="dxa"/>
            <w:hideMark/>
          </w:tcPr>
          <w:p w14:paraId="7A3D168A" w14:textId="77777777" w:rsidR="007A11EA" w:rsidRPr="007A11EA" w:rsidRDefault="007A11EA" w:rsidP="007A11EA">
            <w:r w:rsidRPr="007A11EA">
              <w:t>27.0%</w:t>
            </w:r>
          </w:p>
        </w:tc>
      </w:tr>
      <w:tr w:rsidR="007A11EA" w:rsidRPr="007A11EA" w14:paraId="234A64F9" w14:textId="77777777" w:rsidTr="007A11EA">
        <w:trPr>
          <w:trHeight w:val="300"/>
        </w:trPr>
        <w:tc>
          <w:tcPr>
            <w:tcW w:w="2456" w:type="dxa"/>
            <w:hideMark/>
          </w:tcPr>
          <w:p w14:paraId="2154BCA4" w14:textId="77777777" w:rsidR="007A11EA" w:rsidRPr="007A11EA" w:rsidRDefault="007A11EA">
            <w:r w:rsidRPr="007A11EA">
              <w:t>Transgender man/transman</w:t>
            </w:r>
          </w:p>
        </w:tc>
        <w:tc>
          <w:tcPr>
            <w:tcW w:w="1612" w:type="dxa"/>
            <w:hideMark/>
          </w:tcPr>
          <w:p w14:paraId="4AD59141" w14:textId="77777777" w:rsidR="007A11EA" w:rsidRPr="007A11EA" w:rsidRDefault="007A11EA" w:rsidP="007A11EA">
            <w:r w:rsidRPr="007A11EA">
              <w:t>0.0%</w:t>
            </w:r>
          </w:p>
        </w:tc>
        <w:tc>
          <w:tcPr>
            <w:tcW w:w="1612" w:type="dxa"/>
            <w:hideMark/>
          </w:tcPr>
          <w:p w14:paraId="7E3254DC" w14:textId="77777777" w:rsidR="007A11EA" w:rsidRPr="007A11EA" w:rsidRDefault="007A11EA" w:rsidP="007A11EA">
            <w:r w:rsidRPr="007A11EA">
              <w:t>0.5%</w:t>
            </w:r>
          </w:p>
        </w:tc>
        <w:tc>
          <w:tcPr>
            <w:tcW w:w="1612" w:type="dxa"/>
            <w:hideMark/>
          </w:tcPr>
          <w:p w14:paraId="6BEE6B7D" w14:textId="77777777" w:rsidR="007A11EA" w:rsidRPr="007A11EA" w:rsidRDefault="007A11EA" w:rsidP="007A11EA">
            <w:r w:rsidRPr="007A11EA">
              <w:t>0.3%</w:t>
            </w:r>
          </w:p>
        </w:tc>
        <w:tc>
          <w:tcPr>
            <w:tcW w:w="1523" w:type="dxa"/>
            <w:hideMark/>
          </w:tcPr>
          <w:p w14:paraId="349E8615" w14:textId="77777777" w:rsidR="007A11EA" w:rsidRPr="007A11EA" w:rsidRDefault="007A11EA" w:rsidP="007A11EA">
            <w:r w:rsidRPr="007A11EA">
              <w:t>0.0%</w:t>
            </w:r>
          </w:p>
        </w:tc>
      </w:tr>
      <w:tr w:rsidR="007A11EA" w:rsidRPr="007A11EA" w14:paraId="5F39C59C" w14:textId="77777777" w:rsidTr="007A11EA">
        <w:trPr>
          <w:trHeight w:val="300"/>
        </w:trPr>
        <w:tc>
          <w:tcPr>
            <w:tcW w:w="2456" w:type="dxa"/>
            <w:hideMark/>
          </w:tcPr>
          <w:p w14:paraId="78107AFF" w14:textId="77777777" w:rsidR="007A11EA" w:rsidRPr="007A11EA" w:rsidRDefault="007A11EA">
            <w:r w:rsidRPr="007A11EA">
              <w:t>Transgender woman/transwoman</w:t>
            </w:r>
          </w:p>
        </w:tc>
        <w:tc>
          <w:tcPr>
            <w:tcW w:w="1612" w:type="dxa"/>
            <w:hideMark/>
          </w:tcPr>
          <w:p w14:paraId="2B4B80F9" w14:textId="77777777" w:rsidR="007A11EA" w:rsidRPr="007A11EA" w:rsidRDefault="007A11EA" w:rsidP="007A11EA">
            <w:r w:rsidRPr="007A11EA">
              <w:t>0.0%</w:t>
            </w:r>
          </w:p>
        </w:tc>
        <w:tc>
          <w:tcPr>
            <w:tcW w:w="1612" w:type="dxa"/>
            <w:hideMark/>
          </w:tcPr>
          <w:p w14:paraId="0A9F9F83" w14:textId="77777777" w:rsidR="007A11EA" w:rsidRPr="007A11EA" w:rsidRDefault="007A11EA" w:rsidP="007A11EA">
            <w:r w:rsidRPr="007A11EA">
              <w:t>0.0%</w:t>
            </w:r>
          </w:p>
        </w:tc>
        <w:tc>
          <w:tcPr>
            <w:tcW w:w="1612" w:type="dxa"/>
            <w:hideMark/>
          </w:tcPr>
          <w:p w14:paraId="28B709E8" w14:textId="77777777" w:rsidR="007A11EA" w:rsidRPr="007A11EA" w:rsidRDefault="007A11EA" w:rsidP="007A11EA">
            <w:r w:rsidRPr="007A11EA">
              <w:t>0.0%</w:t>
            </w:r>
          </w:p>
        </w:tc>
        <w:tc>
          <w:tcPr>
            <w:tcW w:w="1523" w:type="dxa"/>
            <w:hideMark/>
          </w:tcPr>
          <w:p w14:paraId="1103CE4B" w14:textId="77777777" w:rsidR="007A11EA" w:rsidRPr="007A11EA" w:rsidRDefault="007A11EA" w:rsidP="007A11EA">
            <w:r w:rsidRPr="007A11EA">
              <w:t>0.0%</w:t>
            </w:r>
          </w:p>
        </w:tc>
      </w:tr>
      <w:tr w:rsidR="007A11EA" w:rsidRPr="007A11EA" w14:paraId="5BC396B9" w14:textId="77777777" w:rsidTr="007A11EA">
        <w:trPr>
          <w:trHeight w:val="300"/>
        </w:trPr>
        <w:tc>
          <w:tcPr>
            <w:tcW w:w="2456" w:type="dxa"/>
            <w:hideMark/>
          </w:tcPr>
          <w:p w14:paraId="465ECAD6" w14:textId="77777777" w:rsidR="007A11EA" w:rsidRPr="007A11EA" w:rsidRDefault="007A11EA">
            <w:r w:rsidRPr="007A11EA">
              <w:t>Additional identity:</w:t>
            </w:r>
          </w:p>
        </w:tc>
        <w:tc>
          <w:tcPr>
            <w:tcW w:w="1612" w:type="dxa"/>
            <w:hideMark/>
          </w:tcPr>
          <w:p w14:paraId="3D98536D" w14:textId="77777777" w:rsidR="007A11EA" w:rsidRPr="007A11EA" w:rsidRDefault="007A11EA" w:rsidP="007A11EA">
            <w:r w:rsidRPr="007A11EA">
              <w:t>1.4%</w:t>
            </w:r>
          </w:p>
        </w:tc>
        <w:tc>
          <w:tcPr>
            <w:tcW w:w="1612" w:type="dxa"/>
            <w:hideMark/>
          </w:tcPr>
          <w:p w14:paraId="17C554B7" w14:textId="77777777" w:rsidR="007A11EA" w:rsidRPr="007A11EA" w:rsidRDefault="007A11EA" w:rsidP="007A11EA">
            <w:r w:rsidRPr="007A11EA">
              <w:t>1.0%</w:t>
            </w:r>
          </w:p>
        </w:tc>
        <w:tc>
          <w:tcPr>
            <w:tcW w:w="1612" w:type="dxa"/>
            <w:hideMark/>
          </w:tcPr>
          <w:p w14:paraId="084FBB56" w14:textId="77777777" w:rsidR="007A11EA" w:rsidRPr="007A11EA" w:rsidRDefault="007A11EA" w:rsidP="007A11EA">
            <w:r w:rsidRPr="007A11EA">
              <w:t>0.6%</w:t>
            </w:r>
          </w:p>
        </w:tc>
        <w:tc>
          <w:tcPr>
            <w:tcW w:w="1523" w:type="dxa"/>
            <w:hideMark/>
          </w:tcPr>
          <w:p w14:paraId="75D29753" w14:textId="77777777" w:rsidR="007A11EA" w:rsidRPr="007A11EA" w:rsidRDefault="007A11EA" w:rsidP="007A11EA">
            <w:r w:rsidRPr="007A11EA">
              <w:t>2.3%</w:t>
            </w:r>
          </w:p>
        </w:tc>
      </w:tr>
      <w:tr w:rsidR="007A11EA" w:rsidRPr="007A11EA" w14:paraId="72AC1788" w14:textId="77777777" w:rsidTr="007A11EA">
        <w:trPr>
          <w:trHeight w:val="300"/>
        </w:trPr>
        <w:tc>
          <w:tcPr>
            <w:tcW w:w="2456" w:type="dxa"/>
            <w:hideMark/>
          </w:tcPr>
          <w:p w14:paraId="797A17B6" w14:textId="77777777" w:rsidR="007A11EA" w:rsidRPr="007A11EA" w:rsidRDefault="007A11EA">
            <w:r w:rsidRPr="007A11EA">
              <w:t>Prefer not to answer</w:t>
            </w:r>
          </w:p>
        </w:tc>
        <w:tc>
          <w:tcPr>
            <w:tcW w:w="1612" w:type="dxa"/>
            <w:hideMark/>
          </w:tcPr>
          <w:p w14:paraId="5BEC9F85" w14:textId="77777777" w:rsidR="007A11EA" w:rsidRPr="007A11EA" w:rsidRDefault="007A11EA" w:rsidP="007A11EA">
            <w:r w:rsidRPr="007A11EA">
              <w:t>0.0%</w:t>
            </w:r>
          </w:p>
        </w:tc>
        <w:tc>
          <w:tcPr>
            <w:tcW w:w="1612" w:type="dxa"/>
            <w:hideMark/>
          </w:tcPr>
          <w:p w14:paraId="1FB09BA4" w14:textId="77777777" w:rsidR="007A11EA" w:rsidRPr="007A11EA" w:rsidRDefault="007A11EA" w:rsidP="007A11EA">
            <w:r w:rsidRPr="007A11EA">
              <w:t>3.0%</w:t>
            </w:r>
          </w:p>
        </w:tc>
        <w:tc>
          <w:tcPr>
            <w:tcW w:w="1612" w:type="dxa"/>
            <w:hideMark/>
          </w:tcPr>
          <w:p w14:paraId="554FB2C0" w14:textId="77777777" w:rsidR="007A11EA" w:rsidRPr="007A11EA" w:rsidRDefault="007A11EA" w:rsidP="007A11EA">
            <w:r w:rsidRPr="007A11EA">
              <w:t>1.2%</w:t>
            </w:r>
          </w:p>
        </w:tc>
        <w:tc>
          <w:tcPr>
            <w:tcW w:w="1523" w:type="dxa"/>
            <w:hideMark/>
          </w:tcPr>
          <w:p w14:paraId="6D895739" w14:textId="77777777" w:rsidR="007A11EA" w:rsidRPr="007A11EA" w:rsidRDefault="007A11EA" w:rsidP="007A11EA">
            <w:r w:rsidRPr="007A11EA">
              <w:t>1.1%</w:t>
            </w:r>
          </w:p>
        </w:tc>
      </w:tr>
      <w:tr w:rsidR="007A11EA" w:rsidRPr="007A11EA" w14:paraId="24EC39A3" w14:textId="77777777" w:rsidTr="007A11EA">
        <w:trPr>
          <w:trHeight w:val="300"/>
        </w:trPr>
        <w:tc>
          <w:tcPr>
            <w:tcW w:w="2456" w:type="dxa"/>
            <w:noWrap/>
            <w:hideMark/>
          </w:tcPr>
          <w:p w14:paraId="4F0FA874" w14:textId="77777777" w:rsidR="007A11EA" w:rsidRPr="007A11EA" w:rsidRDefault="007A11EA"/>
        </w:tc>
        <w:tc>
          <w:tcPr>
            <w:tcW w:w="1612" w:type="dxa"/>
            <w:noWrap/>
            <w:hideMark/>
          </w:tcPr>
          <w:p w14:paraId="26BE4149" w14:textId="77777777" w:rsidR="007A11EA" w:rsidRPr="007A11EA" w:rsidRDefault="007A11EA"/>
        </w:tc>
        <w:tc>
          <w:tcPr>
            <w:tcW w:w="1612" w:type="dxa"/>
            <w:noWrap/>
            <w:hideMark/>
          </w:tcPr>
          <w:p w14:paraId="6BDB4A82" w14:textId="77777777" w:rsidR="007A11EA" w:rsidRPr="007A11EA" w:rsidRDefault="007A11EA" w:rsidP="007A11EA"/>
        </w:tc>
        <w:tc>
          <w:tcPr>
            <w:tcW w:w="1612" w:type="dxa"/>
            <w:noWrap/>
            <w:hideMark/>
          </w:tcPr>
          <w:p w14:paraId="56C657E2" w14:textId="77777777" w:rsidR="007A11EA" w:rsidRPr="007A11EA" w:rsidRDefault="007A11EA" w:rsidP="007A11EA"/>
        </w:tc>
        <w:tc>
          <w:tcPr>
            <w:tcW w:w="1523" w:type="dxa"/>
            <w:noWrap/>
            <w:hideMark/>
          </w:tcPr>
          <w:p w14:paraId="12266048" w14:textId="77777777" w:rsidR="007A11EA" w:rsidRPr="007A11EA" w:rsidRDefault="007A11EA" w:rsidP="007A11EA"/>
        </w:tc>
      </w:tr>
      <w:tr w:rsidR="007A11EA" w:rsidRPr="007A11EA" w14:paraId="2903190D" w14:textId="77777777" w:rsidTr="007A11EA">
        <w:trPr>
          <w:trHeight w:val="300"/>
        </w:trPr>
        <w:tc>
          <w:tcPr>
            <w:tcW w:w="2456" w:type="dxa"/>
            <w:noWrap/>
            <w:hideMark/>
          </w:tcPr>
          <w:p w14:paraId="156BE667" w14:textId="77777777" w:rsidR="007A11EA" w:rsidRPr="007A11EA" w:rsidRDefault="007A11EA"/>
        </w:tc>
        <w:tc>
          <w:tcPr>
            <w:tcW w:w="1612" w:type="dxa"/>
            <w:noWrap/>
            <w:hideMark/>
          </w:tcPr>
          <w:p w14:paraId="6772BC22" w14:textId="77777777" w:rsidR="007A11EA" w:rsidRPr="007A11EA" w:rsidRDefault="007A11EA"/>
        </w:tc>
        <w:tc>
          <w:tcPr>
            <w:tcW w:w="1612" w:type="dxa"/>
            <w:noWrap/>
            <w:hideMark/>
          </w:tcPr>
          <w:p w14:paraId="37A83F77" w14:textId="77777777" w:rsidR="007A11EA" w:rsidRPr="007A11EA" w:rsidRDefault="007A11EA" w:rsidP="007A11EA"/>
        </w:tc>
        <w:tc>
          <w:tcPr>
            <w:tcW w:w="1612" w:type="dxa"/>
            <w:noWrap/>
            <w:hideMark/>
          </w:tcPr>
          <w:p w14:paraId="4C978D46" w14:textId="77777777" w:rsidR="007A11EA" w:rsidRPr="007A11EA" w:rsidRDefault="007A11EA" w:rsidP="007A11EA"/>
        </w:tc>
        <w:tc>
          <w:tcPr>
            <w:tcW w:w="1523" w:type="dxa"/>
            <w:noWrap/>
            <w:hideMark/>
          </w:tcPr>
          <w:p w14:paraId="6D13967C" w14:textId="77777777" w:rsidR="007A11EA" w:rsidRPr="007A11EA" w:rsidRDefault="007A11EA" w:rsidP="007A11EA"/>
        </w:tc>
      </w:tr>
      <w:tr w:rsidR="007A11EA" w:rsidRPr="007A11EA" w14:paraId="162B330C" w14:textId="77777777" w:rsidTr="00E63B9F">
        <w:trPr>
          <w:trHeight w:val="413"/>
        </w:trPr>
        <w:tc>
          <w:tcPr>
            <w:tcW w:w="7292" w:type="dxa"/>
            <w:gridSpan w:val="4"/>
            <w:noWrap/>
            <w:hideMark/>
          </w:tcPr>
          <w:p w14:paraId="76E4D5A5" w14:textId="77777777" w:rsidR="007A11EA" w:rsidRPr="007A11EA" w:rsidRDefault="007A11EA">
            <w:r w:rsidRPr="007A11EA">
              <w:t>Q10. What racial category best describes you?</w:t>
            </w:r>
          </w:p>
        </w:tc>
        <w:tc>
          <w:tcPr>
            <w:tcW w:w="1523" w:type="dxa"/>
            <w:noWrap/>
            <w:hideMark/>
          </w:tcPr>
          <w:p w14:paraId="43E5178C" w14:textId="77777777" w:rsidR="007A11EA" w:rsidRPr="007A11EA" w:rsidRDefault="007A11EA"/>
        </w:tc>
      </w:tr>
      <w:tr w:rsidR="007A11EA" w:rsidRPr="007A11EA" w14:paraId="02E46CED" w14:textId="77777777" w:rsidTr="007A11EA">
        <w:trPr>
          <w:trHeight w:val="300"/>
        </w:trPr>
        <w:tc>
          <w:tcPr>
            <w:tcW w:w="2456" w:type="dxa"/>
            <w:hideMark/>
          </w:tcPr>
          <w:p w14:paraId="12520B7C" w14:textId="77777777" w:rsidR="007A11EA" w:rsidRPr="007A11EA" w:rsidRDefault="007A11EA"/>
        </w:tc>
        <w:tc>
          <w:tcPr>
            <w:tcW w:w="1612" w:type="dxa"/>
            <w:hideMark/>
          </w:tcPr>
          <w:p w14:paraId="708F4965" w14:textId="77777777" w:rsidR="007A11EA" w:rsidRPr="007A11EA" w:rsidRDefault="007A11EA" w:rsidP="007A11EA">
            <w:pPr>
              <w:rPr>
                <w:b/>
                <w:bCs/>
              </w:rPr>
            </w:pPr>
            <w:r w:rsidRPr="007A11EA">
              <w:rPr>
                <w:b/>
                <w:bCs/>
              </w:rPr>
              <w:t>Avery Point</w:t>
            </w:r>
          </w:p>
        </w:tc>
        <w:tc>
          <w:tcPr>
            <w:tcW w:w="1612" w:type="dxa"/>
            <w:hideMark/>
          </w:tcPr>
          <w:p w14:paraId="43FF8E1E" w14:textId="77777777" w:rsidR="007A11EA" w:rsidRPr="007A11EA" w:rsidRDefault="007A11EA" w:rsidP="007A11EA">
            <w:pPr>
              <w:rPr>
                <w:b/>
                <w:bCs/>
              </w:rPr>
            </w:pPr>
            <w:r w:rsidRPr="007A11EA">
              <w:rPr>
                <w:b/>
                <w:bCs/>
              </w:rPr>
              <w:t>Hartford</w:t>
            </w:r>
          </w:p>
        </w:tc>
        <w:tc>
          <w:tcPr>
            <w:tcW w:w="1612" w:type="dxa"/>
            <w:hideMark/>
          </w:tcPr>
          <w:p w14:paraId="3DFBFA6D" w14:textId="77777777" w:rsidR="007A11EA" w:rsidRPr="007A11EA" w:rsidRDefault="007A11EA" w:rsidP="007A11EA">
            <w:pPr>
              <w:rPr>
                <w:b/>
                <w:bCs/>
              </w:rPr>
            </w:pPr>
            <w:r w:rsidRPr="007A11EA">
              <w:rPr>
                <w:b/>
                <w:bCs/>
              </w:rPr>
              <w:t>Stamford</w:t>
            </w:r>
          </w:p>
        </w:tc>
        <w:tc>
          <w:tcPr>
            <w:tcW w:w="1523" w:type="dxa"/>
            <w:hideMark/>
          </w:tcPr>
          <w:p w14:paraId="06C30629" w14:textId="77777777" w:rsidR="007A11EA" w:rsidRPr="007A11EA" w:rsidRDefault="007A11EA" w:rsidP="007A11EA">
            <w:pPr>
              <w:rPr>
                <w:b/>
                <w:bCs/>
              </w:rPr>
            </w:pPr>
            <w:r w:rsidRPr="007A11EA">
              <w:rPr>
                <w:b/>
                <w:bCs/>
              </w:rPr>
              <w:t>Waterbury</w:t>
            </w:r>
          </w:p>
        </w:tc>
      </w:tr>
      <w:tr w:rsidR="007A11EA" w:rsidRPr="007A11EA" w14:paraId="38CAABD2" w14:textId="77777777" w:rsidTr="007A11EA">
        <w:trPr>
          <w:trHeight w:val="300"/>
        </w:trPr>
        <w:tc>
          <w:tcPr>
            <w:tcW w:w="2456" w:type="dxa"/>
            <w:hideMark/>
          </w:tcPr>
          <w:p w14:paraId="10337F91" w14:textId="77777777" w:rsidR="007A11EA" w:rsidRPr="007A11EA" w:rsidRDefault="007A11EA">
            <w:r w:rsidRPr="007A11EA">
              <w:t>American Indian or Alaska Native</w:t>
            </w:r>
          </w:p>
        </w:tc>
        <w:tc>
          <w:tcPr>
            <w:tcW w:w="1612" w:type="dxa"/>
            <w:hideMark/>
          </w:tcPr>
          <w:p w14:paraId="22B1A262" w14:textId="77777777" w:rsidR="007A11EA" w:rsidRPr="007A11EA" w:rsidRDefault="007A11EA" w:rsidP="007A11EA">
            <w:r w:rsidRPr="007A11EA">
              <w:t>0.0%</w:t>
            </w:r>
          </w:p>
        </w:tc>
        <w:tc>
          <w:tcPr>
            <w:tcW w:w="1612" w:type="dxa"/>
            <w:hideMark/>
          </w:tcPr>
          <w:p w14:paraId="13AF4B1C" w14:textId="77777777" w:rsidR="007A11EA" w:rsidRPr="007A11EA" w:rsidRDefault="007A11EA" w:rsidP="007A11EA">
            <w:r w:rsidRPr="007A11EA">
              <w:t>0.3%</w:t>
            </w:r>
          </w:p>
        </w:tc>
        <w:tc>
          <w:tcPr>
            <w:tcW w:w="1612" w:type="dxa"/>
            <w:hideMark/>
          </w:tcPr>
          <w:p w14:paraId="46E139B4" w14:textId="77777777" w:rsidR="007A11EA" w:rsidRPr="007A11EA" w:rsidRDefault="007A11EA" w:rsidP="007A11EA">
            <w:r w:rsidRPr="007A11EA">
              <w:t>0.3%</w:t>
            </w:r>
          </w:p>
        </w:tc>
        <w:tc>
          <w:tcPr>
            <w:tcW w:w="1523" w:type="dxa"/>
            <w:hideMark/>
          </w:tcPr>
          <w:p w14:paraId="496F81A3" w14:textId="77777777" w:rsidR="007A11EA" w:rsidRPr="007A11EA" w:rsidRDefault="007A11EA" w:rsidP="007A11EA">
            <w:r w:rsidRPr="007A11EA">
              <w:t>0.0%</w:t>
            </w:r>
          </w:p>
        </w:tc>
      </w:tr>
      <w:tr w:rsidR="007A11EA" w:rsidRPr="007A11EA" w14:paraId="06FAE16A" w14:textId="77777777" w:rsidTr="007A11EA">
        <w:trPr>
          <w:trHeight w:val="300"/>
        </w:trPr>
        <w:tc>
          <w:tcPr>
            <w:tcW w:w="2456" w:type="dxa"/>
            <w:hideMark/>
          </w:tcPr>
          <w:p w14:paraId="522E6AE9" w14:textId="77777777" w:rsidR="007A11EA" w:rsidRPr="007A11EA" w:rsidRDefault="007A11EA">
            <w:r w:rsidRPr="007A11EA">
              <w:t>Asian</w:t>
            </w:r>
          </w:p>
        </w:tc>
        <w:tc>
          <w:tcPr>
            <w:tcW w:w="1612" w:type="dxa"/>
            <w:hideMark/>
          </w:tcPr>
          <w:p w14:paraId="59C83B65" w14:textId="77777777" w:rsidR="007A11EA" w:rsidRPr="007A11EA" w:rsidRDefault="007A11EA" w:rsidP="007A11EA">
            <w:r w:rsidRPr="007A11EA">
              <w:t>5.6%</w:t>
            </w:r>
          </w:p>
        </w:tc>
        <w:tc>
          <w:tcPr>
            <w:tcW w:w="1612" w:type="dxa"/>
            <w:hideMark/>
          </w:tcPr>
          <w:p w14:paraId="719B67DB" w14:textId="77777777" w:rsidR="007A11EA" w:rsidRPr="007A11EA" w:rsidRDefault="007A11EA" w:rsidP="007A11EA">
            <w:r w:rsidRPr="007A11EA">
              <w:t>20.5%</w:t>
            </w:r>
          </w:p>
        </w:tc>
        <w:tc>
          <w:tcPr>
            <w:tcW w:w="1612" w:type="dxa"/>
            <w:hideMark/>
          </w:tcPr>
          <w:p w14:paraId="71EC386A" w14:textId="77777777" w:rsidR="007A11EA" w:rsidRPr="007A11EA" w:rsidRDefault="007A11EA" w:rsidP="007A11EA">
            <w:r w:rsidRPr="007A11EA">
              <w:t>16.6%</w:t>
            </w:r>
          </w:p>
        </w:tc>
        <w:tc>
          <w:tcPr>
            <w:tcW w:w="1523" w:type="dxa"/>
            <w:hideMark/>
          </w:tcPr>
          <w:p w14:paraId="0E3D1E17" w14:textId="77777777" w:rsidR="007A11EA" w:rsidRPr="007A11EA" w:rsidRDefault="007A11EA" w:rsidP="007A11EA">
            <w:r w:rsidRPr="007A11EA">
              <w:t>11.2%</w:t>
            </w:r>
          </w:p>
        </w:tc>
      </w:tr>
      <w:tr w:rsidR="007A11EA" w:rsidRPr="007A11EA" w14:paraId="2796B79B" w14:textId="77777777" w:rsidTr="007A11EA">
        <w:trPr>
          <w:trHeight w:val="300"/>
        </w:trPr>
        <w:tc>
          <w:tcPr>
            <w:tcW w:w="2456" w:type="dxa"/>
            <w:hideMark/>
          </w:tcPr>
          <w:p w14:paraId="61A64D96" w14:textId="77777777" w:rsidR="007A11EA" w:rsidRPr="007A11EA" w:rsidRDefault="007A11EA">
            <w:r w:rsidRPr="007A11EA">
              <w:t>Black or African American</w:t>
            </w:r>
          </w:p>
        </w:tc>
        <w:tc>
          <w:tcPr>
            <w:tcW w:w="1612" w:type="dxa"/>
            <w:hideMark/>
          </w:tcPr>
          <w:p w14:paraId="43FB6888" w14:textId="77777777" w:rsidR="007A11EA" w:rsidRPr="007A11EA" w:rsidRDefault="007A11EA" w:rsidP="007A11EA">
            <w:r w:rsidRPr="007A11EA">
              <w:t>4.2%</w:t>
            </w:r>
          </w:p>
        </w:tc>
        <w:tc>
          <w:tcPr>
            <w:tcW w:w="1612" w:type="dxa"/>
            <w:hideMark/>
          </w:tcPr>
          <w:p w14:paraId="1EE5F89C" w14:textId="77777777" w:rsidR="007A11EA" w:rsidRPr="007A11EA" w:rsidRDefault="007A11EA" w:rsidP="007A11EA">
            <w:r w:rsidRPr="007A11EA">
              <w:t>10.3%</w:t>
            </w:r>
          </w:p>
        </w:tc>
        <w:tc>
          <w:tcPr>
            <w:tcW w:w="1612" w:type="dxa"/>
            <w:hideMark/>
          </w:tcPr>
          <w:p w14:paraId="777F2BEB" w14:textId="77777777" w:rsidR="007A11EA" w:rsidRPr="007A11EA" w:rsidRDefault="007A11EA" w:rsidP="007A11EA">
            <w:r w:rsidRPr="007A11EA">
              <w:t>16.9%</w:t>
            </w:r>
          </w:p>
        </w:tc>
        <w:tc>
          <w:tcPr>
            <w:tcW w:w="1523" w:type="dxa"/>
            <w:hideMark/>
          </w:tcPr>
          <w:p w14:paraId="64C4DFDD" w14:textId="77777777" w:rsidR="007A11EA" w:rsidRPr="007A11EA" w:rsidRDefault="007A11EA" w:rsidP="007A11EA">
            <w:r w:rsidRPr="007A11EA">
              <w:t>13.5%</w:t>
            </w:r>
          </w:p>
        </w:tc>
      </w:tr>
      <w:tr w:rsidR="007A11EA" w:rsidRPr="007A11EA" w14:paraId="1033B362" w14:textId="77777777" w:rsidTr="007A11EA">
        <w:trPr>
          <w:trHeight w:val="600"/>
        </w:trPr>
        <w:tc>
          <w:tcPr>
            <w:tcW w:w="2456" w:type="dxa"/>
            <w:hideMark/>
          </w:tcPr>
          <w:p w14:paraId="5C0E87A7" w14:textId="77777777" w:rsidR="007A11EA" w:rsidRPr="007A11EA" w:rsidRDefault="007A11EA">
            <w:r w:rsidRPr="007A11EA">
              <w:t>Native Hawaiian or Other Pacific Islander</w:t>
            </w:r>
          </w:p>
        </w:tc>
        <w:tc>
          <w:tcPr>
            <w:tcW w:w="1612" w:type="dxa"/>
            <w:hideMark/>
          </w:tcPr>
          <w:p w14:paraId="34770369" w14:textId="77777777" w:rsidR="007A11EA" w:rsidRPr="007A11EA" w:rsidRDefault="007A11EA" w:rsidP="007A11EA">
            <w:r w:rsidRPr="007A11EA">
              <w:t>0.0%</w:t>
            </w:r>
          </w:p>
        </w:tc>
        <w:tc>
          <w:tcPr>
            <w:tcW w:w="1612" w:type="dxa"/>
            <w:hideMark/>
          </w:tcPr>
          <w:p w14:paraId="54CAA2A4" w14:textId="77777777" w:rsidR="007A11EA" w:rsidRPr="007A11EA" w:rsidRDefault="007A11EA" w:rsidP="007A11EA">
            <w:r w:rsidRPr="007A11EA">
              <w:t>0.5%</w:t>
            </w:r>
          </w:p>
        </w:tc>
        <w:tc>
          <w:tcPr>
            <w:tcW w:w="1612" w:type="dxa"/>
            <w:hideMark/>
          </w:tcPr>
          <w:p w14:paraId="7CCE6310" w14:textId="77777777" w:rsidR="007A11EA" w:rsidRPr="007A11EA" w:rsidRDefault="007A11EA" w:rsidP="007A11EA">
            <w:r w:rsidRPr="007A11EA">
              <w:t>0.3%</w:t>
            </w:r>
          </w:p>
        </w:tc>
        <w:tc>
          <w:tcPr>
            <w:tcW w:w="1523" w:type="dxa"/>
            <w:hideMark/>
          </w:tcPr>
          <w:p w14:paraId="14BB55D3" w14:textId="77777777" w:rsidR="007A11EA" w:rsidRPr="007A11EA" w:rsidRDefault="007A11EA" w:rsidP="007A11EA">
            <w:r w:rsidRPr="007A11EA">
              <w:t>0.0%</w:t>
            </w:r>
          </w:p>
        </w:tc>
      </w:tr>
      <w:tr w:rsidR="007A11EA" w:rsidRPr="007A11EA" w14:paraId="5267284C" w14:textId="77777777" w:rsidTr="007A11EA">
        <w:trPr>
          <w:trHeight w:val="300"/>
        </w:trPr>
        <w:tc>
          <w:tcPr>
            <w:tcW w:w="2456" w:type="dxa"/>
            <w:hideMark/>
          </w:tcPr>
          <w:p w14:paraId="2A758341" w14:textId="77777777" w:rsidR="007A11EA" w:rsidRPr="007A11EA" w:rsidRDefault="007A11EA">
            <w:r w:rsidRPr="007A11EA">
              <w:t>White or Caucasian</w:t>
            </w:r>
          </w:p>
        </w:tc>
        <w:tc>
          <w:tcPr>
            <w:tcW w:w="1612" w:type="dxa"/>
            <w:hideMark/>
          </w:tcPr>
          <w:p w14:paraId="7939277B" w14:textId="77777777" w:rsidR="007A11EA" w:rsidRPr="007A11EA" w:rsidRDefault="007A11EA" w:rsidP="007A11EA">
            <w:r w:rsidRPr="007A11EA">
              <w:t>77.8%</w:t>
            </w:r>
          </w:p>
        </w:tc>
        <w:tc>
          <w:tcPr>
            <w:tcW w:w="1612" w:type="dxa"/>
            <w:hideMark/>
          </w:tcPr>
          <w:p w14:paraId="20AC95D8" w14:textId="77777777" w:rsidR="007A11EA" w:rsidRPr="007A11EA" w:rsidRDefault="007A11EA" w:rsidP="007A11EA">
            <w:r w:rsidRPr="007A11EA">
              <w:t>50.8%</w:t>
            </w:r>
          </w:p>
        </w:tc>
        <w:tc>
          <w:tcPr>
            <w:tcW w:w="1612" w:type="dxa"/>
            <w:hideMark/>
          </w:tcPr>
          <w:p w14:paraId="17FD3233" w14:textId="77777777" w:rsidR="007A11EA" w:rsidRPr="007A11EA" w:rsidRDefault="007A11EA" w:rsidP="007A11EA">
            <w:r w:rsidRPr="007A11EA">
              <w:t>38.9%</w:t>
            </w:r>
          </w:p>
        </w:tc>
        <w:tc>
          <w:tcPr>
            <w:tcW w:w="1523" w:type="dxa"/>
            <w:hideMark/>
          </w:tcPr>
          <w:p w14:paraId="677B80E1" w14:textId="77777777" w:rsidR="007A11EA" w:rsidRPr="007A11EA" w:rsidRDefault="007A11EA" w:rsidP="007A11EA">
            <w:r w:rsidRPr="007A11EA">
              <w:t>56.2%</w:t>
            </w:r>
          </w:p>
        </w:tc>
      </w:tr>
      <w:tr w:rsidR="007A11EA" w:rsidRPr="007A11EA" w14:paraId="40876C09" w14:textId="77777777" w:rsidTr="007A11EA">
        <w:trPr>
          <w:trHeight w:val="300"/>
        </w:trPr>
        <w:tc>
          <w:tcPr>
            <w:tcW w:w="2456" w:type="dxa"/>
            <w:hideMark/>
          </w:tcPr>
          <w:p w14:paraId="5A81DA94" w14:textId="77777777" w:rsidR="007A11EA" w:rsidRPr="007A11EA" w:rsidRDefault="007A11EA">
            <w:r w:rsidRPr="007A11EA">
              <w:t>Mixed race</w:t>
            </w:r>
          </w:p>
        </w:tc>
        <w:tc>
          <w:tcPr>
            <w:tcW w:w="1612" w:type="dxa"/>
            <w:hideMark/>
          </w:tcPr>
          <w:p w14:paraId="42AB39FB" w14:textId="77777777" w:rsidR="007A11EA" w:rsidRPr="007A11EA" w:rsidRDefault="007A11EA" w:rsidP="007A11EA">
            <w:r w:rsidRPr="007A11EA">
              <w:t>4.2%</w:t>
            </w:r>
          </w:p>
        </w:tc>
        <w:tc>
          <w:tcPr>
            <w:tcW w:w="1612" w:type="dxa"/>
            <w:hideMark/>
          </w:tcPr>
          <w:p w14:paraId="3DDC2056" w14:textId="77777777" w:rsidR="007A11EA" w:rsidRPr="007A11EA" w:rsidRDefault="007A11EA" w:rsidP="007A11EA">
            <w:r w:rsidRPr="007A11EA">
              <w:t>6.0%</w:t>
            </w:r>
          </w:p>
        </w:tc>
        <w:tc>
          <w:tcPr>
            <w:tcW w:w="1612" w:type="dxa"/>
            <w:hideMark/>
          </w:tcPr>
          <w:p w14:paraId="40D14807" w14:textId="77777777" w:rsidR="007A11EA" w:rsidRPr="007A11EA" w:rsidRDefault="007A11EA" w:rsidP="007A11EA">
            <w:r w:rsidRPr="007A11EA">
              <w:t>8.9%</w:t>
            </w:r>
          </w:p>
        </w:tc>
        <w:tc>
          <w:tcPr>
            <w:tcW w:w="1523" w:type="dxa"/>
            <w:hideMark/>
          </w:tcPr>
          <w:p w14:paraId="37C504A4" w14:textId="77777777" w:rsidR="007A11EA" w:rsidRPr="007A11EA" w:rsidRDefault="007A11EA" w:rsidP="007A11EA">
            <w:r w:rsidRPr="007A11EA">
              <w:t>4.5%</w:t>
            </w:r>
          </w:p>
        </w:tc>
      </w:tr>
      <w:tr w:rsidR="007A11EA" w:rsidRPr="007A11EA" w14:paraId="6DF8B4B9" w14:textId="77777777" w:rsidTr="007A11EA">
        <w:trPr>
          <w:trHeight w:val="300"/>
        </w:trPr>
        <w:tc>
          <w:tcPr>
            <w:tcW w:w="2456" w:type="dxa"/>
            <w:hideMark/>
          </w:tcPr>
          <w:p w14:paraId="26485928" w14:textId="77777777" w:rsidR="007A11EA" w:rsidRPr="007A11EA" w:rsidRDefault="007A11EA">
            <w:r w:rsidRPr="007A11EA">
              <w:t>Other:</w:t>
            </w:r>
          </w:p>
        </w:tc>
        <w:tc>
          <w:tcPr>
            <w:tcW w:w="1612" w:type="dxa"/>
            <w:hideMark/>
          </w:tcPr>
          <w:p w14:paraId="40911CBD" w14:textId="77777777" w:rsidR="007A11EA" w:rsidRPr="007A11EA" w:rsidRDefault="007A11EA" w:rsidP="007A11EA">
            <w:r w:rsidRPr="007A11EA">
              <w:t>4.2%</w:t>
            </w:r>
          </w:p>
        </w:tc>
        <w:tc>
          <w:tcPr>
            <w:tcW w:w="1612" w:type="dxa"/>
            <w:hideMark/>
          </w:tcPr>
          <w:p w14:paraId="1A0843E6" w14:textId="77777777" w:rsidR="007A11EA" w:rsidRPr="007A11EA" w:rsidRDefault="007A11EA" w:rsidP="007A11EA">
            <w:r w:rsidRPr="007A11EA">
              <w:t>6.0%</w:t>
            </w:r>
          </w:p>
        </w:tc>
        <w:tc>
          <w:tcPr>
            <w:tcW w:w="1612" w:type="dxa"/>
            <w:hideMark/>
          </w:tcPr>
          <w:p w14:paraId="4A217BBC" w14:textId="77777777" w:rsidR="007A11EA" w:rsidRPr="007A11EA" w:rsidRDefault="007A11EA" w:rsidP="007A11EA">
            <w:r w:rsidRPr="007A11EA">
              <w:t>7.1%</w:t>
            </w:r>
          </w:p>
        </w:tc>
        <w:tc>
          <w:tcPr>
            <w:tcW w:w="1523" w:type="dxa"/>
            <w:hideMark/>
          </w:tcPr>
          <w:p w14:paraId="0194C972" w14:textId="77777777" w:rsidR="007A11EA" w:rsidRPr="007A11EA" w:rsidRDefault="007A11EA" w:rsidP="007A11EA">
            <w:r w:rsidRPr="007A11EA">
              <w:t>6.7%</w:t>
            </w:r>
          </w:p>
        </w:tc>
      </w:tr>
      <w:tr w:rsidR="007A11EA" w:rsidRPr="007A11EA" w14:paraId="38BDB29B" w14:textId="77777777" w:rsidTr="007A11EA">
        <w:trPr>
          <w:trHeight w:val="300"/>
        </w:trPr>
        <w:tc>
          <w:tcPr>
            <w:tcW w:w="2456" w:type="dxa"/>
            <w:hideMark/>
          </w:tcPr>
          <w:p w14:paraId="793A0FB2" w14:textId="77777777" w:rsidR="007A11EA" w:rsidRPr="007A11EA" w:rsidRDefault="007A11EA"/>
        </w:tc>
        <w:tc>
          <w:tcPr>
            <w:tcW w:w="1612" w:type="dxa"/>
            <w:hideMark/>
          </w:tcPr>
          <w:p w14:paraId="43790E7C" w14:textId="77777777" w:rsidR="007A11EA" w:rsidRPr="007A11EA" w:rsidRDefault="007A11EA"/>
        </w:tc>
        <w:tc>
          <w:tcPr>
            <w:tcW w:w="1612" w:type="dxa"/>
            <w:hideMark/>
          </w:tcPr>
          <w:p w14:paraId="162D7767" w14:textId="77777777" w:rsidR="007A11EA" w:rsidRPr="007A11EA" w:rsidRDefault="007A11EA" w:rsidP="007A11EA"/>
        </w:tc>
        <w:tc>
          <w:tcPr>
            <w:tcW w:w="1612" w:type="dxa"/>
            <w:hideMark/>
          </w:tcPr>
          <w:p w14:paraId="694A616A" w14:textId="77777777" w:rsidR="007A11EA" w:rsidRPr="007A11EA" w:rsidRDefault="007A11EA" w:rsidP="007A11EA"/>
        </w:tc>
        <w:tc>
          <w:tcPr>
            <w:tcW w:w="1523" w:type="dxa"/>
            <w:noWrap/>
            <w:hideMark/>
          </w:tcPr>
          <w:p w14:paraId="658805C8" w14:textId="77777777" w:rsidR="007A11EA" w:rsidRPr="007A11EA" w:rsidRDefault="007A11EA" w:rsidP="007A11EA"/>
        </w:tc>
      </w:tr>
      <w:tr w:rsidR="007A11EA" w:rsidRPr="007A11EA" w14:paraId="48A9840D" w14:textId="77777777" w:rsidTr="007A11EA">
        <w:trPr>
          <w:trHeight w:val="300"/>
        </w:trPr>
        <w:tc>
          <w:tcPr>
            <w:tcW w:w="2456" w:type="dxa"/>
            <w:noWrap/>
            <w:hideMark/>
          </w:tcPr>
          <w:p w14:paraId="6079A3FF" w14:textId="77777777" w:rsidR="007A11EA" w:rsidRPr="007A11EA" w:rsidRDefault="007A11EA"/>
        </w:tc>
        <w:tc>
          <w:tcPr>
            <w:tcW w:w="1612" w:type="dxa"/>
            <w:noWrap/>
            <w:hideMark/>
          </w:tcPr>
          <w:p w14:paraId="3595569D" w14:textId="77777777" w:rsidR="007A11EA" w:rsidRPr="007A11EA" w:rsidRDefault="007A11EA"/>
        </w:tc>
        <w:tc>
          <w:tcPr>
            <w:tcW w:w="1612" w:type="dxa"/>
            <w:noWrap/>
            <w:hideMark/>
          </w:tcPr>
          <w:p w14:paraId="3D288ADE" w14:textId="77777777" w:rsidR="007A11EA" w:rsidRPr="007A11EA" w:rsidRDefault="007A11EA" w:rsidP="007A11EA"/>
        </w:tc>
        <w:tc>
          <w:tcPr>
            <w:tcW w:w="1612" w:type="dxa"/>
            <w:noWrap/>
            <w:hideMark/>
          </w:tcPr>
          <w:p w14:paraId="57644B93" w14:textId="77777777" w:rsidR="007A11EA" w:rsidRPr="007A11EA" w:rsidRDefault="007A11EA" w:rsidP="007A11EA"/>
        </w:tc>
        <w:tc>
          <w:tcPr>
            <w:tcW w:w="1523" w:type="dxa"/>
            <w:noWrap/>
            <w:hideMark/>
          </w:tcPr>
          <w:p w14:paraId="3DB439F1" w14:textId="77777777" w:rsidR="007A11EA" w:rsidRPr="007A11EA" w:rsidRDefault="007A11EA" w:rsidP="007A11EA"/>
        </w:tc>
      </w:tr>
      <w:tr w:rsidR="007A11EA" w:rsidRPr="007A11EA" w14:paraId="1EAAA51E" w14:textId="77777777" w:rsidTr="00E63B9F">
        <w:trPr>
          <w:trHeight w:val="413"/>
        </w:trPr>
        <w:tc>
          <w:tcPr>
            <w:tcW w:w="5680" w:type="dxa"/>
            <w:gridSpan w:val="3"/>
            <w:noWrap/>
            <w:hideMark/>
          </w:tcPr>
          <w:p w14:paraId="2A3BC25D" w14:textId="77777777" w:rsidR="007A11EA" w:rsidRPr="007A11EA" w:rsidRDefault="007A11EA">
            <w:r w:rsidRPr="007A11EA">
              <w:t>Q11. What ethnic category best describes you?</w:t>
            </w:r>
          </w:p>
        </w:tc>
        <w:tc>
          <w:tcPr>
            <w:tcW w:w="1612" w:type="dxa"/>
            <w:noWrap/>
            <w:hideMark/>
          </w:tcPr>
          <w:p w14:paraId="519C22E1" w14:textId="77777777" w:rsidR="007A11EA" w:rsidRPr="007A11EA" w:rsidRDefault="007A11EA"/>
        </w:tc>
        <w:tc>
          <w:tcPr>
            <w:tcW w:w="1523" w:type="dxa"/>
            <w:noWrap/>
            <w:hideMark/>
          </w:tcPr>
          <w:p w14:paraId="6DF2FB4F" w14:textId="77777777" w:rsidR="007A11EA" w:rsidRPr="007A11EA" w:rsidRDefault="007A11EA" w:rsidP="007A11EA"/>
        </w:tc>
      </w:tr>
      <w:tr w:rsidR="007A11EA" w:rsidRPr="007A11EA" w14:paraId="4644F7C7" w14:textId="77777777" w:rsidTr="007A11EA">
        <w:trPr>
          <w:trHeight w:val="300"/>
        </w:trPr>
        <w:tc>
          <w:tcPr>
            <w:tcW w:w="2456" w:type="dxa"/>
            <w:hideMark/>
          </w:tcPr>
          <w:p w14:paraId="138D4013" w14:textId="77777777" w:rsidR="007A11EA" w:rsidRPr="007A11EA" w:rsidRDefault="007A11EA" w:rsidP="007A11EA">
            <w:pPr>
              <w:rPr>
                <w:b/>
                <w:bCs/>
              </w:rPr>
            </w:pPr>
            <w:r w:rsidRPr="007A11EA">
              <w:rPr>
                <w:b/>
                <w:bCs/>
              </w:rPr>
              <w:t>Count</w:t>
            </w:r>
          </w:p>
        </w:tc>
        <w:tc>
          <w:tcPr>
            <w:tcW w:w="1612" w:type="dxa"/>
            <w:hideMark/>
          </w:tcPr>
          <w:p w14:paraId="2CDFDA04" w14:textId="77777777" w:rsidR="007A11EA" w:rsidRPr="007A11EA" w:rsidRDefault="007A11EA" w:rsidP="007A11EA">
            <w:pPr>
              <w:rPr>
                <w:b/>
                <w:bCs/>
              </w:rPr>
            </w:pPr>
            <w:r w:rsidRPr="007A11EA">
              <w:rPr>
                <w:b/>
                <w:bCs/>
              </w:rPr>
              <w:t>Percent</w:t>
            </w:r>
          </w:p>
        </w:tc>
        <w:tc>
          <w:tcPr>
            <w:tcW w:w="1612" w:type="dxa"/>
            <w:hideMark/>
          </w:tcPr>
          <w:p w14:paraId="22BB9F60" w14:textId="77777777" w:rsidR="007A11EA" w:rsidRPr="007A11EA" w:rsidRDefault="007A11EA" w:rsidP="007A11EA">
            <w:pPr>
              <w:rPr>
                <w:b/>
                <w:bCs/>
              </w:rPr>
            </w:pPr>
          </w:p>
        </w:tc>
        <w:tc>
          <w:tcPr>
            <w:tcW w:w="1612" w:type="dxa"/>
            <w:noWrap/>
            <w:hideMark/>
          </w:tcPr>
          <w:p w14:paraId="12DDEA23" w14:textId="77777777" w:rsidR="007A11EA" w:rsidRPr="007A11EA" w:rsidRDefault="007A11EA" w:rsidP="007A11EA"/>
        </w:tc>
        <w:tc>
          <w:tcPr>
            <w:tcW w:w="1523" w:type="dxa"/>
            <w:noWrap/>
            <w:hideMark/>
          </w:tcPr>
          <w:p w14:paraId="666C0665" w14:textId="77777777" w:rsidR="007A11EA" w:rsidRPr="007A11EA" w:rsidRDefault="007A11EA" w:rsidP="007A11EA"/>
        </w:tc>
      </w:tr>
      <w:tr w:rsidR="007A11EA" w:rsidRPr="007A11EA" w14:paraId="5F4FC020" w14:textId="77777777" w:rsidTr="007A11EA">
        <w:trPr>
          <w:trHeight w:val="300"/>
        </w:trPr>
        <w:tc>
          <w:tcPr>
            <w:tcW w:w="2456" w:type="dxa"/>
            <w:hideMark/>
          </w:tcPr>
          <w:p w14:paraId="5EE269D4" w14:textId="77777777" w:rsidR="007A11EA" w:rsidRPr="007A11EA" w:rsidRDefault="007A11EA">
            <w:r w:rsidRPr="007A11EA">
              <w:t>Hispanic or Latino/a</w:t>
            </w:r>
          </w:p>
        </w:tc>
        <w:tc>
          <w:tcPr>
            <w:tcW w:w="1612" w:type="dxa"/>
            <w:hideMark/>
          </w:tcPr>
          <w:p w14:paraId="2F02D05E" w14:textId="77777777" w:rsidR="007A11EA" w:rsidRPr="007A11EA" w:rsidRDefault="007A11EA" w:rsidP="007A11EA">
            <w:r w:rsidRPr="007A11EA">
              <w:t>13.89%</w:t>
            </w:r>
          </w:p>
        </w:tc>
        <w:tc>
          <w:tcPr>
            <w:tcW w:w="1612" w:type="dxa"/>
            <w:hideMark/>
          </w:tcPr>
          <w:p w14:paraId="1A0084A3" w14:textId="77777777" w:rsidR="007A11EA" w:rsidRPr="007A11EA" w:rsidRDefault="007A11EA" w:rsidP="007A11EA">
            <w:r w:rsidRPr="007A11EA">
              <w:t>13.00%</w:t>
            </w:r>
          </w:p>
        </w:tc>
        <w:tc>
          <w:tcPr>
            <w:tcW w:w="1612" w:type="dxa"/>
            <w:hideMark/>
          </w:tcPr>
          <w:p w14:paraId="20ED1691" w14:textId="77777777" w:rsidR="007A11EA" w:rsidRPr="007A11EA" w:rsidRDefault="007A11EA" w:rsidP="007A11EA">
            <w:r w:rsidRPr="007A11EA">
              <w:t>29.38%</w:t>
            </w:r>
          </w:p>
        </w:tc>
        <w:tc>
          <w:tcPr>
            <w:tcW w:w="1523" w:type="dxa"/>
            <w:hideMark/>
          </w:tcPr>
          <w:p w14:paraId="428778BD" w14:textId="77777777" w:rsidR="007A11EA" w:rsidRPr="007A11EA" w:rsidRDefault="007A11EA" w:rsidP="007A11EA">
            <w:r w:rsidRPr="007A11EA">
              <w:t>24.72%</w:t>
            </w:r>
          </w:p>
        </w:tc>
      </w:tr>
      <w:tr w:rsidR="007A11EA" w:rsidRPr="007A11EA" w14:paraId="0CA07B97" w14:textId="77777777" w:rsidTr="007A11EA">
        <w:trPr>
          <w:trHeight w:val="300"/>
        </w:trPr>
        <w:tc>
          <w:tcPr>
            <w:tcW w:w="2456" w:type="dxa"/>
            <w:hideMark/>
          </w:tcPr>
          <w:p w14:paraId="118A726E" w14:textId="77777777" w:rsidR="007A11EA" w:rsidRPr="007A11EA" w:rsidRDefault="007A11EA">
            <w:r w:rsidRPr="007A11EA">
              <w:t>Not Hispanic or Latino/a</w:t>
            </w:r>
          </w:p>
        </w:tc>
        <w:tc>
          <w:tcPr>
            <w:tcW w:w="1612" w:type="dxa"/>
            <w:hideMark/>
          </w:tcPr>
          <w:p w14:paraId="0754A188" w14:textId="77777777" w:rsidR="007A11EA" w:rsidRPr="007A11EA" w:rsidRDefault="007A11EA" w:rsidP="007A11EA">
            <w:r w:rsidRPr="007A11EA">
              <w:t>81.94%</w:t>
            </w:r>
          </w:p>
        </w:tc>
        <w:tc>
          <w:tcPr>
            <w:tcW w:w="1612" w:type="dxa"/>
            <w:hideMark/>
          </w:tcPr>
          <w:p w14:paraId="54C5A164" w14:textId="77777777" w:rsidR="007A11EA" w:rsidRPr="007A11EA" w:rsidRDefault="007A11EA" w:rsidP="007A11EA">
            <w:r w:rsidRPr="007A11EA">
              <w:t>79.00%</w:t>
            </w:r>
          </w:p>
        </w:tc>
        <w:tc>
          <w:tcPr>
            <w:tcW w:w="1612" w:type="dxa"/>
            <w:hideMark/>
          </w:tcPr>
          <w:p w14:paraId="3CCD6201" w14:textId="77777777" w:rsidR="007A11EA" w:rsidRPr="007A11EA" w:rsidRDefault="007A11EA" w:rsidP="007A11EA">
            <w:r w:rsidRPr="007A11EA">
              <w:t>62.02%</w:t>
            </w:r>
          </w:p>
        </w:tc>
        <w:tc>
          <w:tcPr>
            <w:tcW w:w="1523" w:type="dxa"/>
            <w:hideMark/>
          </w:tcPr>
          <w:p w14:paraId="2E3590B0" w14:textId="77777777" w:rsidR="007A11EA" w:rsidRPr="007A11EA" w:rsidRDefault="007A11EA" w:rsidP="007A11EA">
            <w:r w:rsidRPr="007A11EA">
              <w:t>71.91%</w:t>
            </w:r>
          </w:p>
        </w:tc>
      </w:tr>
      <w:tr w:rsidR="007A11EA" w:rsidRPr="007A11EA" w14:paraId="230B0FB1" w14:textId="77777777" w:rsidTr="007A11EA">
        <w:trPr>
          <w:trHeight w:val="300"/>
        </w:trPr>
        <w:tc>
          <w:tcPr>
            <w:tcW w:w="2456" w:type="dxa"/>
            <w:hideMark/>
          </w:tcPr>
          <w:p w14:paraId="03B214DE" w14:textId="77777777" w:rsidR="007A11EA" w:rsidRPr="007A11EA" w:rsidRDefault="007A11EA">
            <w:r w:rsidRPr="007A11EA">
              <w:t>Prefer not to answer</w:t>
            </w:r>
          </w:p>
        </w:tc>
        <w:tc>
          <w:tcPr>
            <w:tcW w:w="1612" w:type="dxa"/>
            <w:hideMark/>
          </w:tcPr>
          <w:p w14:paraId="61D74749" w14:textId="77777777" w:rsidR="007A11EA" w:rsidRPr="007A11EA" w:rsidRDefault="007A11EA" w:rsidP="007A11EA">
            <w:r w:rsidRPr="007A11EA">
              <w:t>4.17%</w:t>
            </w:r>
          </w:p>
        </w:tc>
        <w:tc>
          <w:tcPr>
            <w:tcW w:w="1612" w:type="dxa"/>
            <w:hideMark/>
          </w:tcPr>
          <w:p w14:paraId="1AD6B608" w14:textId="77777777" w:rsidR="007A11EA" w:rsidRPr="007A11EA" w:rsidRDefault="007A11EA" w:rsidP="007A11EA">
            <w:r w:rsidRPr="007A11EA">
              <w:t>8.00%</w:t>
            </w:r>
          </w:p>
        </w:tc>
        <w:tc>
          <w:tcPr>
            <w:tcW w:w="1612" w:type="dxa"/>
            <w:hideMark/>
          </w:tcPr>
          <w:p w14:paraId="3A1203B5" w14:textId="77777777" w:rsidR="007A11EA" w:rsidRPr="007A11EA" w:rsidRDefault="007A11EA" w:rsidP="007A11EA">
            <w:r w:rsidRPr="007A11EA">
              <w:t>8.61%</w:t>
            </w:r>
          </w:p>
        </w:tc>
        <w:tc>
          <w:tcPr>
            <w:tcW w:w="1523" w:type="dxa"/>
            <w:hideMark/>
          </w:tcPr>
          <w:p w14:paraId="60251670" w14:textId="77777777" w:rsidR="007A11EA" w:rsidRPr="007A11EA" w:rsidRDefault="007A11EA" w:rsidP="007A11EA">
            <w:r w:rsidRPr="007A11EA">
              <w:t>3.37%</w:t>
            </w:r>
          </w:p>
        </w:tc>
      </w:tr>
      <w:tr w:rsidR="007A11EA" w:rsidRPr="007A11EA" w14:paraId="1635B338" w14:textId="77777777" w:rsidTr="007A11EA">
        <w:trPr>
          <w:trHeight w:val="300"/>
        </w:trPr>
        <w:tc>
          <w:tcPr>
            <w:tcW w:w="2456" w:type="dxa"/>
            <w:hideMark/>
          </w:tcPr>
          <w:p w14:paraId="7A65BE62" w14:textId="77777777" w:rsidR="007A11EA" w:rsidRPr="007A11EA" w:rsidRDefault="007A11EA"/>
        </w:tc>
        <w:tc>
          <w:tcPr>
            <w:tcW w:w="1612" w:type="dxa"/>
            <w:hideMark/>
          </w:tcPr>
          <w:p w14:paraId="2C45A193" w14:textId="77777777" w:rsidR="007A11EA" w:rsidRPr="007A11EA" w:rsidRDefault="007A11EA"/>
        </w:tc>
        <w:tc>
          <w:tcPr>
            <w:tcW w:w="1612" w:type="dxa"/>
            <w:hideMark/>
          </w:tcPr>
          <w:p w14:paraId="06545481" w14:textId="77777777" w:rsidR="007A11EA" w:rsidRPr="007A11EA" w:rsidRDefault="007A11EA" w:rsidP="007A11EA"/>
        </w:tc>
        <w:tc>
          <w:tcPr>
            <w:tcW w:w="1612" w:type="dxa"/>
            <w:noWrap/>
            <w:hideMark/>
          </w:tcPr>
          <w:p w14:paraId="6C3A9301" w14:textId="77777777" w:rsidR="007A11EA" w:rsidRPr="007A11EA" w:rsidRDefault="007A11EA" w:rsidP="007A11EA"/>
        </w:tc>
        <w:tc>
          <w:tcPr>
            <w:tcW w:w="1523" w:type="dxa"/>
            <w:noWrap/>
            <w:hideMark/>
          </w:tcPr>
          <w:p w14:paraId="1E268BC5" w14:textId="77777777" w:rsidR="007A11EA" w:rsidRPr="007A11EA" w:rsidRDefault="007A11EA" w:rsidP="007A11EA"/>
        </w:tc>
      </w:tr>
    </w:tbl>
    <w:p w14:paraId="0DF7D15C" w14:textId="7F14972B" w:rsidR="00D8261F" w:rsidRDefault="00D8261F" w:rsidP="00855C5A"/>
    <w:p w14:paraId="53F839B7" w14:textId="77777777" w:rsidR="00D8261F" w:rsidRDefault="00D8261F">
      <w:r>
        <w:br w:type="page"/>
      </w:r>
    </w:p>
    <w:p w14:paraId="30191D11" w14:textId="01E89C1D" w:rsidR="00D8261F" w:rsidRDefault="00D8261F" w:rsidP="00D8261F">
      <w:pPr>
        <w:spacing w:after="240"/>
        <w:jc w:val="center"/>
        <w:rPr>
          <w:b/>
          <w:bCs/>
        </w:rPr>
      </w:pPr>
      <w:r>
        <w:rPr>
          <w:b/>
          <w:bCs/>
        </w:rPr>
        <w:lastRenderedPageBreak/>
        <w:t xml:space="preserve">APPENDIX </w:t>
      </w:r>
      <w:r w:rsidR="00407602">
        <w:rPr>
          <w:b/>
          <w:bCs/>
        </w:rPr>
        <w:t>D</w:t>
      </w:r>
    </w:p>
    <w:p w14:paraId="74CB0D4D" w14:textId="0F32EF75" w:rsidR="00D8261F" w:rsidRPr="00CE60A3" w:rsidRDefault="00D8261F" w:rsidP="00D8261F">
      <w:pPr>
        <w:spacing w:after="240"/>
        <w:jc w:val="center"/>
        <w:rPr>
          <w:b/>
          <w:bCs/>
        </w:rPr>
      </w:pPr>
      <w:r w:rsidRPr="00CE60A3">
        <w:rPr>
          <w:b/>
          <w:bCs/>
        </w:rPr>
        <w:t>Regional Campus Student Focus Group Questions</w:t>
      </w:r>
    </w:p>
    <w:p w14:paraId="62F0B02A" w14:textId="77777777" w:rsidR="00D8261F" w:rsidRPr="00CE60A3" w:rsidRDefault="00D8261F" w:rsidP="00D8261F">
      <w:pPr>
        <w:spacing w:after="240"/>
        <w:rPr>
          <w:sz w:val="24"/>
          <w:szCs w:val="24"/>
        </w:rPr>
      </w:pPr>
      <w:r w:rsidRPr="00CE60A3">
        <w:rPr>
          <w:sz w:val="24"/>
          <w:szCs w:val="24"/>
        </w:rPr>
        <w:t>On a recent student survey:</w:t>
      </w:r>
    </w:p>
    <w:p w14:paraId="46A3249B" w14:textId="77777777" w:rsidR="00D8261F" w:rsidRPr="00CE60A3" w:rsidRDefault="00D8261F" w:rsidP="00D8261F">
      <w:pPr>
        <w:pStyle w:val="ListParagraph"/>
        <w:numPr>
          <w:ilvl w:val="0"/>
          <w:numId w:val="31"/>
        </w:numPr>
        <w:spacing w:after="240"/>
        <w:contextualSpacing w:val="0"/>
        <w:rPr>
          <w:sz w:val="24"/>
          <w:szCs w:val="24"/>
        </w:rPr>
      </w:pPr>
      <w:r w:rsidRPr="00CE60A3">
        <w:rPr>
          <w:sz w:val="24"/>
          <w:szCs w:val="24"/>
        </w:rPr>
        <w:t xml:space="preserve">2/3 of students who responded indicated that they prefer to access Medical Care </w:t>
      </w:r>
      <w:r w:rsidRPr="00CE60A3">
        <w:rPr>
          <w:b/>
          <w:bCs/>
          <w:sz w:val="24"/>
          <w:szCs w:val="24"/>
        </w:rPr>
        <w:t>OFF</w:t>
      </w:r>
      <w:r w:rsidRPr="00CE60A3">
        <w:rPr>
          <w:sz w:val="24"/>
          <w:szCs w:val="24"/>
        </w:rPr>
        <w:t xml:space="preserve"> campus.  Can you explain the landscape for availability of medical care in this community and any issues that we should be aware of?</w:t>
      </w:r>
    </w:p>
    <w:p w14:paraId="7BC036FB" w14:textId="77777777" w:rsidR="00D8261F" w:rsidRPr="00CE60A3" w:rsidRDefault="00D8261F" w:rsidP="00D8261F">
      <w:pPr>
        <w:pStyle w:val="ListParagraph"/>
        <w:numPr>
          <w:ilvl w:val="0"/>
          <w:numId w:val="31"/>
        </w:numPr>
        <w:spacing w:after="240"/>
        <w:contextualSpacing w:val="0"/>
        <w:rPr>
          <w:sz w:val="24"/>
          <w:szCs w:val="24"/>
        </w:rPr>
      </w:pPr>
      <w:r w:rsidRPr="00CE60A3">
        <w:rPr>
          <w:sz w:val="24"/>
          <w:szCs w:val="24"/>
        </w:rPr>
        <w:t>Given that there seems to be adequate access to medical care, is there any benefit in having UConn provide a resource to help students locate and/or navigate the medical services in this community?</w:t>
      </w:r>
    </w:p>
    <w:p w14:paraId="180A31DF" w14:textId="77777777" w:rsidR="00D8261F" w:rsidRDefault="00D8261F" w:rsidP="00D8261F">
      <w:pPr>
        <w:pStyle w:val="ListParagraph"/>
        <w:numPr>
          <w:ilvl w:val="0"/>
          <w:numId w:val="31"/>
        </w:numPr>
        <w:spacing w:after="240"/>
        <w:contextualSpacing w:val="0"/>
        <w:rPr>
          <w:sz w:val="24"/>
          <w:szCs w:val="24"/>
        </w:rPr>
      </w:pPr>
      <w:r w:rsidRPr="00CE60A3">
        <w:rPr>
          <w:sz w:val="24"/>
          <w:szCs w:val="24"/>
        </w:rPr>
        <w:t xml:space="preserve">50% of students who responded to the survey indicated that they prefer to access Mental Health services </w:t>
      </w:r>
      <w:r w:rsidRPr="00CE60A3">
        <w:rPr>
          <w:b/>
          <w:bCs/>
          <w:sz w:val="24"/>
          <w:szCs w:val="24"/>
        </w:rPr>
        <w:t>ON</w:t>
      </w:r>
      <w:r w:rsidRPr="00CE60A3">
        <w:rPr>
          <w:sz w:val="24"/>
          <w:szCs w:val="24"/>
        </w:rPr>
        <w:t xml:space="preserve"> campus.  UConn already provides some mental health services on your campus.  </w:t>
      </w:r>
    </w:p>
    <w:p w14:paraId="5A28070F" w14:textId="77777777" w:rsidR="00D8261F" w:rsidRDefault="00D8261F" w:rsidP="00D8261F">
      <w:pPr>
        <w:pStyle w:val="ListParagraph"/>
        <w:numPr>
          <w:ilvl w:val="0"/>
          <w:numId w:val="33"/>
        </w:numPr>
        <w:spacing w:after="0"/>
        <w:contextualSpacing w:val="0"/>
        <w:rPr>
          <w:sz w:val="24"/>
          <w:szCs w:val="24"/>
        </w:rPr>
      </w:pPr>
      <w:r w:rsidRPr="00CE60A3">
        <w:rPr>
          <w:sz w:val="24"/>
          <w:szCs w:val="24"/>
        </w:rPr>
        <w:t xml:space="preserve">Do you know about these mental health/case management services?  </w:t>
      </w:r>
    </w:p>
    <w:p w14:paraId="4CA3BC7D" w14:textId="77777777" w:rsidR="00D8261F" w:rsidRDefault="00D8261F" w:rsidP="00D8261F">
      <w:pPr>
        <w:pStyle w:val="ListParagraph"/>
        <w:numPr>
          <w:ilvl w:val="0"/>
          <w:numId w:val="33"/>
        </w:numPr>
        <w:spacing w:after="0"/>
        <w:contextualSpacing w:val="0"/>
        <w:rPr>
          <w:sz w:val="24"/>
          <w:szCs w:val="24"/>
        </w:rPr>
      </w:pPr>
      <w:r w:rsidRPr="00CE60A3">
        <w:rPr>
          <w:sz w:val="24"/>
          <w:szCs w:val="24"/>
        </w:rPr>
        <w:t>Explain what you know.</w:t>
      </w:r>
      <w:r>
        <w:rPr>
          <w:sz w:val="24"/>
          <w:szCs w:val="24"/>
        </w:rPr>
        <w:t xml:space="preserve"> </w:t>
      </w:r>
    </w:p>
    <w:p w14:paraId="4082F2C8" w14:textId="77777777" w:rsidR="00D8261F" w:rsidRPr="00CE60A3" w:rsidRDefault="00D8261F" w:rsidP="00D8261F">
      <w:pPr>
        <w:pStyle w:val="ListParagraph"/>
        <w:numPr>
          <w:ilvl w:val="0"/>
          <w:numId w:val="33"/>
        </w:numPr>
        <w:spacing w:after="240"/>
        <w:contextualSpacing w:val="0"/>
        <w:rPr>
          <w:sz w:val="24"/>
          <w:szCs w:val="24"/>
        </w:rPr>
      </w:pPr>
      <w:r>
        <w:rPr>
          <w:sz w:val="24"/>
          <w:szCs w:val="24"/>
        </w:rPr>
        <w:t>Do you have suggestions about additional ways to inform students about these services?</w:t>
      </w:r>
    </w:p>
    <w:p w14:paraId="7AA8C7A8" w14:textId="77777777" w:rsidR="00D8261F" w:rsidRPr="00CE60A3" w:rsidRDefault="00D8261F" w:rsidP="00D8261F">
      <w:pPr>
        <w:pStyle w:val="ListParagraph"/>
        <w:numPr>
          <w:ilvl w:val="0"/>
          <w:numId w:val="31"/>
        </w:numPr>
        <w:spacing w:after="240"/>
        <w:contextualSpacing w:val="0"/>
        <w:rPr>
          <w:sz w:val="24"/>
          <w:szCs w:val="24"/>
        </w:rPr>
      </w:pPr>
      <w:r w:rsidRPr="00CE60A3">
        <w:rPr>
          <w:sz w:val="24"/>
          <w:szCs w:val="24"/>
        </w:rPr>
        <w:t xml:space="preserve">Do you have a sense of whether students want </w:t>
      </w:r>
      <w:r>
        <w:rPr>
          <w:sz w:val="24"/>
          <w:szCs w:val="24"/>
        </w:rPr>
        <w:t xml:space="preserve">mental health </w:t>
      </w:r>
      <w:r w:rsidRPr="00CE60A3">
        <w:rPr>
          <w:sz w:val="24"/>
          <w:szCs w:val="24"/>
        </w:rPr>
        <w:t xml:space="preserve">services expanded on your campus? If yes, in what way? </w:t>
      </w:r>
    </w:p>
    <w:p w14:paraId="3800728A" w14:textId="77777777" w:rsidR="00D8261F" w:rsidRPr="00CE60A3" w:rsidRDefault="00D8261F" w:rsidP="00D8261F">
      <w:pPr>
        <w:pStyle w:val="ListParagraph"/>
        <w:numPr>
          <w:ilvl w:val="0"/>
          <w:numId w:val="31"/>
        </w:numPr>
        <w:spacing w:after="240"/>
        <w:contextualSpacing w:val="0"/>
        <w:rPr>
          <w:sz w:val="24"/>
          <w:szCs w:val="24"/>
        </w:rPr>
      </w:pPr>
      <w:r w:rsidRPr="00CE60A3">
        <w:rPr>
          <w:sz w:val="24"/>
          <w:szCs w:val="24"/>
        </w:rPr>
        <w:t>What other, if any, medical, prevention or mental health services would you like UConn/SHaW to offer on campus?</w:t>
      </w:r>
    </w:p>
    <w:p w14:paraId="0436F160" w14:textId="77777777" w:rsidR="00D8261F" w:rsidRDefault="00D8261F" w:rsidP="00D8261F">
      <w:pPr>
        <w:pStyle w:val="ListParagraph"/>
        <w:numPr>
          <w:ilvl w:val="0"/>
          <w:numId w:val="31"/>
        </w:numPr>
        <w:spacing w:after="240"/>
        <w:contextualSpacing w:val="0"/>
        <w:rPr>
          <w:sz w:val="24"/>
          <w:szCs w:val="24"/>
        </w:rPr>
      </w:pPr>
      <w:r>
        <w:rPr>
          <w:sz w:val="24"/>
          <w:szCs w:val="24"/>
        </w:rPr>
        <w:t>Have you experienced or do you know about issues related to service gaps contributing to health inequity and disparity in care?</w:t>
      </w:r>
    </w:p>
    <w:p w14:paraId="4AD6B02A" w14:textId="77777777" w:rsidR="00D8261F" w:rsidRDefault="00D8261F" w:rsidP="00D8261F">
      <w:pPr>
        <w:pStyle w:val="ListParagraph"/>
        <w:numPr>
          <w:ilvl w:val="0"/>
          <w:numId w:val="31"/>
        </w:numPr>
        <w:spacing w:after="240"/>
        <w:contextualSpacing w:val="0"/>
        <w:rPr>
          <w:sz w:val="24"/>
          <w:szCs w:val="24"/>
        </w:rPr>
      </w:pPr>
      <w:r w:rsidRPr="00CE60A3">
        <w:rPr>
          <w:sz w:val="24"/>
          <w:szCs w:val="24"/>
        </w:rPr>
        <w:t xml:space="preserve">What would be the preferred way you would want to have additional services covered?  </w:t>
      </w:r>
    </w:p>
    <w:p w14:paraId="29310F41" w14:textId="77777777" w:rsidR="00D8261F" w:rsidRDefault="00D8261F" w:rsidP="00D8261F">
      <w:pPr>
        <w:pStyle w:val="ListParagraph"/>
        <w:numPr>
          <w:ilvl w:val="0"/>
          <w:numId w:val="32"/>
        </w:numPr>
        <w:spacing w:after="0"/>
        <w:contextualSpacing w:val="0"/>
        <w:rPr>
          <w:sz w:val="24"/>
          <w:szCs w:val="24"/>
        </w:rPr>
      </w:pPr>
      <w:r w:rsidRPr="00CE60A3">
        <w:rPr>
          <w:sz w:val="24"/>
          <w:szCs w:val="24"/>
        </w:rPr>
        <w:t>Insurance</w:t>
      </w:r>
    </w:p>
    <w:p w14:paraId="5A22FBD7" w14:textId="77777777" w:rsidR="00D8261F" w:rsidRDefault="00D8261F" w:rsidP="00D8261F">
      <w:pPr>
        <w:pStyle w:val="ListParagraph"/>
        <w:numPr>
          <w:ilvl w:val="0"/>
          <w:numId w:val="32"/>
        </w:numPr>
        <w:spacing w:after="0"/>
        <w:contextualSpacing w:val="0"/>
        <w:rPr>
          <w:sz w:val="24"/>
          <w:szCs w:val="24"/>
        </w:rPr>
      </w:pPr>
      <w:r w:rsidRPr="00CE60A3">
        <w:rPr>
          <w:sz w:val="24"/>
          <w:szCs w:val="24"/>
        </w:rPr>
        <w:t>Student Fee on the Fee Bill</w:t>
      </w:r>
    </w:p>
    <w:p w14:paraId="0B244F09" w14:textId="77777777" w:rsidR="00D8261F" w:rsidRDefault="00D8261F" w:rsidP="00D8261F">
      <w:pPr>
        <w:pStyle w:val="ListParagraph"/>
        <w:numPr>
          <w:ilvl w:val="0"/>
          <w:numId w:val="32"/>
        </w:numPr>
        <w:spacing w:after="0"/>
        <w:contextualSpacing w:val="0"/>
        <w:rPr>
          <w:sz w:val="24"/>
          <w:szCs w:val="24"/>
        </w:rPr>
      </w:pPr>
      <w:r w:rsidRPr="00CE60A3">
        <w:rPr>
          <w:sz w:val="24"/>
          <w:szCs w:val="24"/>
        </w:rPr>
        <w:t xml:space="preserve">Out of Pocket  </w:t>
      </w:r>
    </w:p>
    <w:p w14:paraId="0AF8BD47" w14:textId="77777777" w:rsidR="00D8261F" w:rsidRPr="00BB090C" w:rsidRDefault="00D8261F" w:rsidP="00D8261F">
      <w:pPr>
        <w:pStyle w:val="ListParagraph"/>
        <w:spacing w:before="120" w:after="240"/>
        <w:contextualSpacing w:val="0"/>
        <w:rPr>
          <w:sz w:val="24"/>
          <w:szCs w:val="24"/>
        </w:rPr>
      </w:pPr>
      <w:r>
        <w:rPr>
          <w:sz w:val="24"/>
          <w:szCs w:val="24"/>
        </w:rPr>
        <w:t>Explain/Discuss.</w:t>
      </w:r>
    </w:p>
    <w:p w14:paraId="52A42B0E" w14:textId="5DD5F409" w:rsidR="00E66CCC" w:rsidRDefault="00D8261F" w:rsidP="00855C5A">
      <w:pPr>
        <w:pStyle w:val="ListParagraph"/>
        <w:numPr>
          <w:ilvl w:val="0"/>
          <w:numId w:val="31"/>
        </w:numPr>
        <w:spacing w:after="240"/>
        <w:contextualSpacing w:val="0"/>
        <w:rPr>
          <w:sz w:val="24"/>
          <w:szCs w:val="24"/>
        </w:rPr>
      </w:pPr>
      <w:r>
        <w:rPr>
          <w:sz w:val="24"/>
          <w:szCs w:val="24"/>
        </w:rPr>
        <w:t xml:space="preserve">What other information would you like to provide to </w:t>
      </w:r>
      <w:r w:rsidRPr="00CE60A3">
        <w:rPr>
          <w:sz w:val="24"/>
          <w:szCs w:val="24"/>
        </w:rPr>
        <w:t xml:space="preserve">let us know what is important to you as we explore the possibility of expanding services and enhancing health resources for </w:t>
      </w:r>
      <w:r>
        <w:rPr>
          <w:sz w:val="24"/>
          <w:szCs w:val="24"/>
        </w:rPr>
        <w:t xml:space="preserve">regional campus </w:t>
      </w:r>
      <w:r w:rsidRPr="00CE60A3">
        <w:rPr>
          <w:sz w:val="24"/>
          <w:szCs w:val="24"/>
        </w:rPr>
        <w:t>students.</w:t>
      </w:r>
    </w:p>
    <w:p w14:paraId="75152B44" w14:textId="4829D500" w:rsidR="00C94AC2" w:rsidRDefault="00C94AC2" w:rsidP="00C94AC2">
      <w:pPr>
        <w:jc w:val="center"/>
        <w:rPr>
          <w:rStyle w:val="normaltextrun"/>
          <w:rFonts w:cstheme="minorHAnsi"/>
        </w:rPr>
      </w:pPr>
      <w:r w:rsidRPr="003B275B">
        <w:rPr>
          <w:rStyle w:val="normaltextrun"/>
          <w:rFonts w:cstheme="minorHAnsi"/>
          <w:b/>
          <w:bCs/>
        </w:rPr>
        <w:lastRenderedPageBreak/>
        <w:t xml:space="preserve">APPENDIX </w:t>
      </w:r>
      <w:r>
        <w:rPr>
          <w:rStyle w:val="normaltextrun"/>
          <w:rFonts w:cstheme="minorHAnsi"/>
          <w:b/>
          <w:bCs/>
        </w:rPr>
        <w:t>E</w:t>
      </w:r>
    </w:p>
    <w:p w14:paraId="660146FB" w14:textId="63EF7981" w:rsidR="00C94AC2" w:rsidRPr="00C94AC2" w:rsidRDefault="00C94AC2" w:rsidP="00C94AC2">
      <w:pPr>
        <w:jc w:val="center"/>
        <w:rPr>
          <w:b/>
          <w:bCs/>
        </w:rPr>
      </w:pPr>
      <w:r w:rsidRPr="00C94AC2">
        <w:rPr>
          <w:rStyle w:val="normaltextrun"/>
          <w:rFonts w:cstheme="minorHAnsi"/>
          <w:b/>
          <w:bCs/>
        </w:rPr>
        <w:t>Nursing and Mental Health Models of Care and Resource Modeling</w:t>
      </w:r>
    </w:p>
    <w:p w14:paraId="5A0D0457" w14:textId="77777777" w:rsidR="00C94AC2" w:rsidRPr="00C94AC2" w:rsidRDefault="00C94AC2" w:rsidP="00C94AC2">
      <w:pPr>
        <w:rPr>
          <w:b/>
          <w:bCs/>
        </w:rPr>
      </w:pPr>
      <w:r w:rsidRPr="00C94AC2">
        <w:rPr>
          <w:b/>
          <w:bCs/>
        </w:rPr>
        <w:t>Overview of Nursing Model Options:</w:t>
      </w:r>
    </w:p>
    <w:p w14:paraId="406C72CB" w14:textId="77777777" w:rsidR="00C94AC2" w:rsidRPr="00C94AC2" w:rsidRDefault="00C94AC2" w:rsidP="00C94AC2">
      <w:r w:rsidRPr="00C94AC2">
        <w:t xml:space="preserve">As highlighted above, due to the diversity, location and unique needs of each regional campus, a “one-size-fits-all” approach is not recommended.  Instead, it is recommended that there are opportunities to define different levels of nursing services for each campus. </w:t>
      </w:r>
    </w:p>
    <w:p w14:paraId="1B7CB2E2" w14:textId="77777777" w:rsidR="00C94AC2" w:rsidRPr="00C94AC2" w:rsidRDefault="00C94AC2" w:rsidP="00C94AC2">
      <w:pPr>
        <w:rPr>
          <w:b/>
          <w:bCs/>
          <w:u w:val="single"/>
        </w:rPr>
      </w:pPr>
      <w:r w:rsidRPr="00C94AC2">
        <w:rPr>
          <w:b/>
          <w:bCs/>
          <w:u w:val="single"/>
        </w:rPr>
        <w:t>Scope of Practice:</w:t>
      </w:r>
    </w:p>
    <w:p w14:paraId="19E7597A" w14:textId="77777777" w:rsidR="00C94AC2" w:rsidRPr="00C94AC2" w:rsidRDefault="00C94AC2" w:rsidP="00C94AC2">
      <w:r w:rsidRPr="00C94AC2">
        <w:t xml:space="preserve">The scope of practice for a registered nurse (RN) in the state of CT includes:  </w:t>
      </w:r>
    </w:p>
    <w:p w14:paraId="5B605AD6" w14:textId="77777777" w:rsidR="00C94AC2" w:rsidRPr="00C94AC2" w:rsidRDefault="00C94AC2" w:rsidP="00C94AC2">
      <w:pPr>
        <w:numPr>
          <w:ilvl w:val="0"/>
          <w:numId w:val="39"/>
        </w:numPr>
        <w:contextualSpacing/>
      </w:pPr>
      <w:r w:rsidRPr="00C94AC2">
        <w:t xml:space="preserve">The process of diagnosing human responses to actual or potential health problems, </w:t>
      </w:r>
    </w:p>
    <w:p w14:paraId="1A89A274" w14:textId="77777777" w:rsidR="00C94AC2" w:rsidRPr="00C94AC2" w:rsidRDefault="00C94AC2" w:rsidP="00C94AC2">
      <w:pPr>
        <w:numPr>
          <w:ilvl w:val="0"/>
          <w:numId w:val="39"/>
        </w:numPr>
        <w:contextualSpacing/>
      </w:pPr>
      <w:r w:rsidRPr="00C94AC2">
        <w:t xml:space="preserve">Providing supportive and restorative care, health counseling and teaching, case finding and referral, </w:t>
      </w:r>
    </w:p>
    <w:p w14:paraId="2D2A0665" w14:textId="77777777" w:rsidR="00C94AC2" w:rsidRPr="00C94AC2" w:rsidRDefault="00C94AC2" w:rsidP="00C94AC2">
      <w:pPr>
        <w:numPr>
          <w:ilvl w:val="0"/>
          <w:numId w:val="39"/>
        </w:numPr>
        <w:contextualSpacing/>
      </w:pPr>
      <w:r w:rsidRPr="00C94AC2">
        <w:t xml:space="preserve">Collaborating in the implementation of the total health care regimen, and </w:t>
      </w:r>
    </w:p>
    <w:p w14:paraId="40442AC1" w14:textId="77777777" w:rsidR="00C94AC2" w:rsidRPr="00C94AC2" w:rsidRDefault="00C94AC2" w:rsidP="00C94AC2">
      <w:pPr>
        <w:numPr>
          <w:ilvl w:val="0"/>
          <w:numId w:val="39"/>
        </w:numPr>
      </w:pPr>
      <w:r w:rsidRPr="00C94AC2">
        <w:t xml:space="preserve">Executing the medical regimen under the direction of a licensed physician or advanced practice registered nurse. </w:t>
      </w:r>
    </w:p>
    <w:p w14:paraId="122914B1" w14:textId="77777777" w:rsidR="00C94AC2" w:rsidRPr="00C94AC2" w:rsidRDefault="00C94AC2" w:rsidP="00C94AC2">
      <w:r w:rsidRPr="00C94AC2">
        <w:t>The scope of practice for an advanced practice registered nurse (APRN), authorized to practice not in collaboration with a physician in the state of CT, includes:</w:t>
      </w:r>
    </w:p>
    <w:p w14:paraId="4D0B9754" w14:textId="77777777" w:rsidR="00C94AC2" w:rsidRPr="00C94AC2" w:rsidRDefault="00C94AC2" w:rsidP="00C94AC2">
      <w:pPr>
        <w:numPr>
          <w:ilvl w:val="0"/>
          <w:numId w:val="40"/>
        </w:numPr>
        <w:contextualSpacing/>
      </w:pPr>
      <w:r w:rsidRPr="00C94AC2">
        <w:t xml:space="preserve">Performing the acts of diagnosis and treatment of alterations in health status, </w:t>
      </w:r>
    </w:p>
    <w:p w14:paraId="50B940DD" w14:textId="77777777" w:rsidR="00C94AC2" w:rsidRPr="00C94AC2" w:rsidRDefault="00C94AC2" w:rsidP="00C94AC2">
      <w:pPr>
        <w:numPr>
          <w:ilvl w:val="0"/>
          <w:numId w:val="40"/>
        </w:numPr>
        <w:contextualSpacing/>
      </w:pPr>
      <w:r w:rsidRPr="00C94AC2">
        <w:t xml:space="preserve">Prescribing, dispensing and administering medical therapeutics and corrective measures and dispensing drugs in the form of professional samples </w:t>
      </w:r>
    </w:p>
    <w:p w14:paraId="6DFA45D5" w14:textId="77777777" w:rsidR="00C94AC2" w:rsidRPr="00C94AC2" w:rsidRDefault="00C94AC2" w:rsidP="00C94AC2">
      <w:pPr>
        <w:numPr>
          <w:ilvl w:val="0"/>
          <w:numId w:val="40"/>
        </w:numPr>
      </w:pPr>
      <w:r w:rsidRPr="00C94AC2">
        <w:t>Any advanced practice registered nurse electing to practice not in collaboration with a physician shall maintain documentation of having engaged in the performance of advanced practice level nursing activities in collaboration with a physician for a period of not less than three years and not less than two thousand hours.</w:t>
      </w:r>
    </w:p>
    <w:p w14:paraId="3555FDA2" w14:textId="77777777" w:rsidR="00C94AC2" w:rsidRPr="00C94AC2" w:rsidRDefault="00C94AC2" w:rsidP="00C94AC2">
      <w:pPr>
        <w:rPr>
          <w:b/>
          <w:bCs/>
        </w:rPr>
      </w:pPr>
      <w:r w:rsidRPr="00C94AC2">
        <w:rPr>
          <w:b/>
          <w:bCs/>
        </w:rPr>
        <w:t xml:space="preserve">Stamford Campus – Recommended Model of Nursing </w:t>
      </w:r>
    </w:p>
    <w:p w14:paraId="3EEFF011" w14:textId="77777777" w:rsidR="00C94AC2" w:rsidRPr="00C94AC2" w:rsidRDefault="00C94AC2" w:rsidP="00C94AC2">
      <w:r w:rsidRPr="00C94AC2">
        <w:t>It is recommended that the Stamford campus have a more robust model of nursing care, due to the residential housing component and other unique needs of that campus community.  An advanced nursing model would include:</w:t>
      </w:r>
    </w:p>
    <w:p w14:paraId="15D98934" w14:textId="77777777" w:rsidR="00C94AC2" w:rsidRPr="00C94AC2" w:rsidRDefault="00C94AC2" w:rsidP="00C94AC2">
      <w:pPr>
        <w:numPr>
          <w:ilvl w:val="0"/>
          <w:numId w:val="41"/>
        </w:numPr>
        <w:contextualSpacing/>
      </w:pPr>
      <w:r w:rsidRPr="00C94AC2">
        <w:t>One and a half (1.5 FTE) APRN</w:t>
      </w:r>
    </w:p>
    <w:p w14:paraId="55715F3D" w14:textId="77777777" w:rsidR="00C94AC2" w:rsidRPr="00C94AC2" w:rsidRDefault="00C94AC2" w:rsidP="00C94AC2">
      <w:pPr>
        <w:numPr>
          <w:ilvl w:val="0"/>
          <w:numId w:val="41"/>
        </w:numPr>
        <w:contextualSpacing/>
      </w:pPr>
      <w:r w:rsidRPr="00C94AC2">
        <w:t>One (1 FTE) RN</w:t>
      </w:r>
    </w:p>
    <w:p w14:paraId="795F8EB5" w14:textId="77777777" w:rsidR="00C94AC2" w:rsidRPr="00C94AC2" w:rsidRDefault="00C94AC2" w:rsidP="00C94AC2">
      <w:pPr>
        <w:numPr>
          <w:ilvl w:val="0"/>
          <w:numId w:val="41"/>
        </w:numPr>
        <w:contextualSpacing/>
      </w:pPr>
      <w:r w:rsidRPr="00C94AC2">
        <w:t>1.5 FTE Receptionist/Medical Assistant, who would support both the mental health and medical services</w:t>
      </w:r>
    </w:p>
    <w:p w14:paraId="61F2B701" w14:textId="77777777" w:rsidR="00C94AC2" w:rsidRPr="00C94AC2" w:rsidRDefault="00C94AC2" w:rsidP="00C94AC2">
      <w:pPr>
        <w:numPr>
          <w:ilvl w:val="0"/>
          <w:numId w:val="41"/>
        </w:numPr>
        <w:contextualSpacing/>
      </w:pPr>
      <w:r w:rsidRPr="00C94AC2">
        <w:t xml:space="preserve">Dedicated healthcare space to include: </w:t>
      </w:r>
    </w:p>
    <w:p w14:paraId="376387F1" w14:textId="77777777" w:rsidR="00C94AC2" w:rsidRPr="00C94AC2" w:rsidRDefault="00C94AC2" w:rsidP="00C94AC2">
      <w:pPr>
        <w:numPr>
          <w:ilvl w:val="1"/>
          <w:numId w:val="41"/>
        </w:numPr>
        <w:contextualSpacing/>
      </w:pPr>
      <w:bookmarkStart w:id="19" w:name="_Hlk85035055"/>
      <w:r w:rsidRPr="00C94AC2">
        <w:t>Office space for 5 professionals (APRN, RN, 2 MH Clinicians, 1 Wellness Program Director)</w:t>
      </w:r>
    </w:p>
    <w:p w14:paraId="0062F595" w14:textId="77777777" w:rsidR="00C94AC2" w:rsidRPr="00C94AC2" w:rsidRDefault="00C94AC2" w:rsidP="00C94AC2">
      <w:pPr>
        <w:numPr>
          <w:ilvl w:val="1"/>
          <w:numId w:val="41"/>
        </w:numPr>
        <w:contextualSpacing/>
      </w:pPr>
      <w:r w:rsidRPr="00C94AC2">
        <w:t>Reception space for confidential check in and scheduling services</w:t>
      </w:r>
    </w:p>
    <w:p w14:paraId="6F73FE1D" w14:textId="77777777" w:rsidR="00C94AC2" w:rsidRPr="00C94AC2" w:rsidRDefault="00C94AC2" w:rsidP="00C94AC2">
      <w:pPr>
        <w:numPr>
          <w:ilvl w:val="1"/>
          <w:numId w:val="41"/>
        </w:numPr>
        <w:contextualSpacing/>
      </w:pPr>
      <w:r w:rsidRPr="00C94AC2">
        <w:t>2-3 exam rooms/clinical space for medical treatment and mental health services</w:t>
      </w:r>
    </w:p>
    <w:p w14:paraId="4FE88616" w14:textId="77777777" w:rsidR="00C94AC2" w:rsidRPr="00C94AC2" w:rsidRDefault="00C94AC2" w:rsidP="00C94AC2">
      <w:pPr>
        <w:numPr>
          <w:ilvl w:val="1"/>
          <w:numId w:val="41"/>
        </w:numPr>
        <w:contextualSpacing/>
      </w:pPr>
      <w:r w:rsidRPr="00C94AC2">
        <w:t>Supplies, medications/storage, on-call service, and marketing expenses need to be included in the overall model expenses.</w:t>
      </w:r>
    </w:p>
    <w:bookmarkEnd w:id="19"/>
    <w:p w14:paraId="266CE345" w14:textId="77777777" w:rsidR="00C94AC2" w:rsidRPr="00C94AC2" w:rsidRDefault="00C94AC2" w:rsidP="00C94AC2">
      <w:pPr>
        <w:rPr>
          <w:rFonts w:cstheme="minorHAnsi"/>
          <w:b/>
          <w:bCs/>
          <w:color w:val="333333"/>
          <w:shd w:val="clear" w:color="auto" w:fill="FFFFFF"/>
        </w:rPr>
      </w:pPr>
    </w:p>
    <w:p w14:paraId="3A578969" w14:textId="77777777" w:rsidR="00C94AC2" w:rsidRPr="00C94AC2" w:rsidRDefault="00C94AC2" w:rsidP="00C94AC2">
      <w:pPr>
        <w:rPr>
          <w:rFonts w:cstheme="minorHAnsi"/>
          <w:b/>
          <w:bCs/>
          <w:color w:val="333333"/>
          <w:shd w:val="clear" w:color="auto" w:fill="FFFFFF"/>
        </w:rPr>
      </w:pPr>
      <w:r w:rsidRPr="00C94AC2">
        <w:rPr>
          <w:rFonts w:cstheme="minorHAnsi"/>
          <w:b/>
          <w:bCs/>
          <w:color w:val="333333"/>
          <w:shd w:val="clear" w:color="auto" w:fill="FFFFFF"/>
        </w:rPr>
        <w:t>Avery Point, Hartford and Waterbury Campuses – Two Potential Options/Models for Nursing Services</w:t>
      </w:r>
    </w:p>
    <w:p w14:paraId="4B3F5597" w14:textId="77777777" w:rsidR="00C94AC2" w:rsidRPr="00C94AC2" w:rsidRDefault="00C94AC2" w:rsidP="00C94AC2">
      <w:pPr>
        <w:rPr>
          <w:rFonts w:cstheme="minorHAnsi"/>
          <w:color w:val="333333"/>
          <w:shd w:val="clear" w:color="auto" w:fill="FFFFFF"/>
        </w:rPr>
      </w:pPr>
      <w:r w:rsidRPr="00C94AC2">
        <w:rPr>
          <w:rFonts w:cstheme="minorHAnsi"/>
          <w:color w:val="333333"/>
          <w:shd w:val="clear" w:color="auto" w:fill="FFFFFF"/>
        </w:rPr>
        <w:t>For the other three regional campuses, the core need expressed was to provide a nursing model that supports the following functions:</w:t>
      </w:r>
    </w:p>
    <w:p w14:paraId="57C35087" w14:textId="77777777" w:rsidR="00C94AC2" w:rsidRPr="00C94AC2" w:rsidRDefault="00C94AC2" w:rsidP="00C94AC2">
      <w:pPr>
        <w:numPr>
          <w:ilvl w:val="0"/>
          <w:numId w:val="42"/>
        </w:numPr>
        <w:contextualSpacing/>
        <w:rPr>
          <w:rFonts w:cstheme="minorHAnsi"/>
        </w:rPr>
      </w:pPr>
      <w:r w:rsidRPr="00C94AC2">
        <w:rPr>
          <w:rFonts w:cstheme="minorHAnsi"/>
          <w:color w:val="333333"/>
          <w:shd w:val="clear" w:color="auto" w:fill="FFFFFF"/>
        </w:rPr>
        <w:t>Coordinate care and help navigate the complex health care environment</w:t>
      </w:r>
    </w:p>
    <w:p w14:paraId="7AF5409A" w14:textId="77777777" w:rsidR="00C94AC2" w:rsidRPr="00C94AC2" w:rsidRDefault="00C94AC2" w:rsidP="00C94AC2">
      <w:pPr>
        <w:numPr>
          <w:ilvl w:val="0"/>
          <w:numId w:val="42"/>
        </w:numPr>
        <w:contextualSpacing/>
        <w:rPr>
          <w:rFonts w:cstheme="minorHAnsi"/>
        </w:rPr>
      </w:pPr>
      <w:r w:rsidRPr="00C94AC2">
        <w:rPr>
          <w:rFonts w:cstheme="minorHAnsi"/>
        </w:rPr>
        <w:t>Support students to be advocates in their health</w:t>
      </w:r>
    </w:p>
    <w:p w14:paraId="2DBC53ED" w14:textId="77777777" w:rsidR="00C94AC2" w:rsidRPr="00C94AC2" w:rsidRDefault="00C94AC2" w:rsidP="00C94AC2">
      <w:pPr>
        <w:numPr>
          <w:ilvl w:val="0"/>
          <w:numId w:val="42"/>
        </w:numPr>
        <w:rPr>
          <w:rFonts w:cstheme="minorHAnsi"/>
          <w:color w:val="333333"/>
          <w:shd w:val="clear" w:color="auto" w:fill="FFFFFF"/>
        </w:rPr>
      </w:pPr>
      <w:r w:rsidRPr="00C94AC2">
        <w:rPr>
          <w:rFonts w:cstheme="minorHAnsi"/>
          <w:color w:val="333333"/>
          <w:shd w:val="clear" w:color="auto" w:fill="FFFFFF"/>
        </w:rPr>
        <w:t>Provide community/public health services, such as screenings, clinics, preventive care, etc.</w:t>
      </w:r>
    </w:p>
    <w:p w14:paraId="2CEC67DE" w14:textId="77777777" w:rsidR="00C94AC2" w:rsidRPr="00C94AC2" w:rsidRDefault="00C94AC2" w:rsidP="00C94AC2">
      <w:pPr>
        <w:rPr>
          <w:rFonts w:cstheme="minorHAnsi"/>
          <w:color w:val="333333"/>
          <w:shd w:val="clear" w:color="auto" w:fill="FFFFFF"/>
        </w:rPr>
      </w:pPr>
      <w:r w:rsidRPr="00C94AC2">
        <w:rPr>
          <w:rFonts w:cstheme="minorHAnsi"/>
          <w:color w:val="333333"/>
          <w:shd w:val="clear" w:color="auto" w:fill="FFFFFF"/>
        </w:rPr>
        <w:t>Overall, two models emerged as meeting these needs for the three non-residential regional campus students: 1.) a telehealth, remote nurse call center with on-site nursing clinics, and 2.) a local on-site nurse model for each of the three regional campuses.  The Task Force suggests two models for approaching regional campuses needs for accessible care.  Each model has unique opportunities and limitations that need to be understood and discussed with regional campus stakeholders.</w:t>
      </w:r>
    </w:p>
    <w:p w14:paraId="04596F0B" w14:textId="77777777" w:rsidR="00C94AC2" w:rsidRPr="00C94AC2" w:rsidRDefault="00C94AC2" w:rsidP="00C94AC2">
      <w:pPr>
        <w:rPr>
          <w:rFonts w:cstheme="minorHAnsi"/>
          <w:b/>
          <w:bCs/>
          <w:color w:val="333333"/>
          <w:u w:val="single"/>
          <w:shd w:val="clear" w:color="auto" w:fill="FFFFFF"/>
        </w:rPr>
      </w:pPr>
      <w:bookmarkStart w:id="20" w:name="_Hlk85014896"/>
      <w:r w:rsidRPr="00C94AC2">
        <w:rPr>
          <w:rFonts w:cstheme="minorHAnsi"/>
          <w:b/>
          <w:bCs/>
          <w:color w:val="333333"/>
          <w:u w:val="single"/>
          <w:shd w:val="clear" w:color="auto" w:fill="FFFFFF"/>
        </w:rPr>
        <w:t>Model 1:  Telehealth and Remote Nurse Navigation Services with Scheduled On-Site Health Clinics</w:t>
      </w:r>
    </w:p>
    <w:p w14:paraId="76059FBB" w14:textId="77777777" w:rsidR="00C94AC2" w:rsidRPr="00C94AC2" w:rsidRDefault="00C94AC2" w:rsidP="00C94AC2">
      <w:pPr>
        <w:rPr>
          <w:rFonts w:cstheme="minorHAnsi"/>
        </w:rPr>
      </w:pPr>
      <w:r w:rsidRPr="00C94AC2">
        <w:rPr>
          <w:rFonts w:cstheme="minorHAnsi"/>
        </w:rPr>
        <w:t xml:space="preserve">The telehealth model provides coordination of care, navigation of community resources, and </w:t>
      </w:r>
      <w:proofErr w:type="gramStart"/>
      <w:r w:rsidRPr="00C94AC2">
        <w:rPr>
          <w:rFonts w:cstheme="minorHAnsi"/>
        </w:rPr>
        <w:t>support  for</w:t>
      </w:r>
      <w:proofErr w:type="gramEnd"/>
      <w:r w:rsidRPr="00C94AC2">
        <w:rPr>
          <w:rFonts w:cstheme="minorHAnsi"/>
        </w:rPr>
        <w:t xml:space="preserve"> student self-advocacy for their own health through a remote nurse call center model.  In addition to the remote nurse call center service, the nursing team would support the student community health components for these three regional campuses through scheduled/planned student health events, such as on-site focused clinics, screenings and preventive care programs.</w:t>
      </w:r>
    </w:p>
    <w:p w14:paraId="50CDC59D" w14:textId="77777777" w:rsidR="00C94AC2" w:rsidRPr="00C94AC2" w:rsidRDefault="00C94AC2" w:rsidP="00C94AC2">
      <w:pPr>
        <w:rPr>
          <w:rFonts w:cstheme="minorHAnsi"/>
        </w:rPr>
      </w:pPr>
      <w:r w:rsidRPr="00C94AC2">
        <w:rPr>
          <w:rFonts w:cstheme="minorHAnsi"/>
        </w:rPr>
        <w:t>A remote nursing model, with scheduled on-site clinics, would include the following resources:</w:t>
      </w:r>
    </w:p>
    <w:p w14:paraId="0122FB78" w14:textId="77777777" w:rsidR="00C94AC2" w:rsidRPr="00C94AC2" w:rsidRDefault="00C94AC2" w:rsidP="00C94AC2">
      <w:pPr>
        <w:numPr>
          <w:ilvl w:val="0"/>
          <w:numId w:val="43"/>
        </w:numPr>
        <w:contextualSpacing/>
        <w:rPr>
          <w:rFonts w:cstheme="minorHAnsi"/>
        </w:rPr>
      </w:pPr>
      <w:r w:rsidRPr="00C94AC2">
        <w:rPr>
          <w:rFonts w:cstheme="minorHAnsi"/>
        </w:rPr>
        <w:t>Four (4) nurses</w:t>
      </w:r>
    </w:p>
    <w:p w14:paraId="3615DF7E" w14:textId="77777777" w:rsidR="00C94AC2" w:rsidRPr="00C94AC2" w:rsidRDefault="00C94AC2" w:rsidP="00C94AC2">
      <w:pPr>
        <w:numPr>
          <w:ilvl w:val="0"/>
          <w:numId w:val="43"/>
        </w:numPr>
        <w:contextualSpacing/>
        <w:rPr>
          <w:rFonts w:cstheme="minorHAnsi"/>
        </w:rPr>
      </w:pPr>
      <w:r w:rsidRPr="00C94AC2">
        <w:rPr>
          <w:rFonts w:cstheme="minorHAnsi"/>
        </w:rPr>
        <w:t xml:space="preserve">Two (2) receptionists/medical assistants </w:t>
      </w:r>
    </w:p>
    <w:p w14:paraId="002BC7C2" w14:textId="77777777" w:rsidR="00C94AC2" w:rsidRPr="00C94AC2" w:rsidRDefault="00C94AC2" w:rsidP="00C94AC2">
      <w:pPr>
        <w:numPr>
          <w:ilvl w:val="0"/>
          <w:numId w:val="43"/>
        </w:numPr>
        <w:contextualSpacing/>
        <w:rPr>
          <w:rFonts w:cstheme="minorHAnsi"/>
        </w:rPr>
      </w:pPr>
      <w:r w:rsidRPr="00C94AC2">
        <w:rPr>
          <w:rFonts w:cstheme="minorHAnsi"/>
        </w:rPr>
        <w:t>After-hours On-Call services</w:t>
      </w:r>
    </w:p>
    <w:p w14:paraId="2A9B1A65" w14:textId="77777777" w:rsidR="00C94AC2" w:rsidRPr="00C94AC2" w:rsidRDefault="00C94AC2" w:rsidP="00C94AC2">
      <w:pPr>
        <w:numPr>
          <w:ilvl w:val="0"/>
          <w:numId w:val="43"/>
        </w:numPr>
        <w:rPr>
          <w:rFonts w:cstheme="minorHAnsi"/>
        </w:rPr>
      </w:pPr>
      <w:r w:rsidRPr="00C94AC2">
        <w:rPr>
          <w:rFonts w:cstheme="minorHAnsi"/>
        </w:rPr>
        <w:t>Space on the Storrs campus for the call center</w:t>
      </w:r>
    </w:p>
    <w:bookmarkEnd w:id="20"/>
    <w:p w14:paraId="1B506205" w14:textId="77777777" w:rsidR="00C94AC2" w:rsidRPr="00C94AC2" w:rsidRDefault="00C94AC2" w:rsidP="00C94AC2">
      <w:pPr>
        <w:rPr>
          <w:rFonts w:cstheme="minorHAnsi"/>
          <w:b/>
          <w:bCs/>
          <w:color w:val="333333"/>
          <w:u w:val="single"/>
          <w:shd w:val="clear" w:color="auto" w:fill="FFFFFF"/>
        </w:rPr>
      </w:pPr>
      <w:r w:rsidRPr="00C94AC2">
        <w:rPr>
          <w:rFonts w:cstheme="minorHAnsi"/>
          <w:b/>
          <w:bCs/>
          <w:color w:val="333333"/>
          <w:u w:val="single"/>
          <w:shd w:val="clear" w:color="auto" w:fill="FFFFFF"/>
        </w:rPr>
        <w:t>Model 2:  On-Site Nurse Navigation Services</w:t>
      </w:r>
    </w:p>
    <w:p w14:paraId="75CD2D0F" w14:textId="77777777" w:rsidR="00C94AC2" w:rsidRPr="00C94AC2" w:rsidRDefault="00C94AC2" w:rsidP="00C94AC2">
      <w:pPr>
        <w:rPr>
          <w:rFonts w:cstheme="minorHAnsi"/>
        </w:rPr>
      </w:pPr>
      <w:r w:rsidRPr="00C94AC2">
        <w:rPr>
          <w:rFonts w:cstheme="minorHAnsi"/>
        </w:rPr>
        <w:t>The local, on-site nurse model provides coordination of care, navigation of community resources, and support for student self-advocacy/management of their own health through a local nurse model physically located on each campus.  This model would co-locate the mental health services with the nurse services in one SHaW branded space, sharing confidential reception, a waiting area, and dedicated exam rooms.</w:t>
      </w:r>
    </w:p>
    <w:p w14:paraId="5B469115" w14:textId="77777777" w:rsidR="00C94AC2" w:rsidRPr="00C94AC2" w:rsidRDefault="00C94AC2" w:rsidP="00C94AC2">
      <w:pPr>
        <w:rPr>
          <w:rFonts w:cstheme="minorHAnsi"/>
        </w:rPr>
      </w:pPr>
      <w:r w:rsidRPr="00C94AC2">
        <w:rPr>
          <w:rFonts w:cstheme="minorHAnsi"/>
        </w:rPr>
        <w:t>An on-site nursing model would include the following resources:</w:t>
      </w:r>
    </w:p>
    <w:p w14:paraId="3D38BD8D" w14:textId="77777777" w:rsidR="00C94AC2" w:rsidRPr="00C94AC2" w:rsidRDefault="00C94AC2" w:rsidP="00C94AC2">
      <w:pPr>
        <w:numPr>
          <w:ilvl w:val="0"/>
          <w:numId w:val="43"/>
        </w:numPr>
        <w:contextualSpacing/>
        <w:rPr>
          <w:rFonts w:cstheme="minorHAnsi"/>
        </w:rPr>
      </w:pPr>
      <w:r w:rsidRPr="00C94AC2">
        <w:rPr>
          <w:rFonts w:cstheme="minorHAnsi"/>
        </w:rPr>
        <w:t>Five (5) nurses (one for each of the three regional campuses and two to provide coverage for ETO, on-site clinics, possibly reception coverage, etc.)</w:t>
      </w:r>
    </w:p>
    <w:p w14:paraId="44CCABC8" w14:textId="77777777" w:rsidR="00C94AC2" w:rsidRPr="00C94AC2" w:rsidRDefault="00C94AC2" w:rsidP="00C94AC2">
      <w:pPr>
        <w:numPr>
          <w:ilvl w:val="0"/>
          <w:numId w:val="43"/>
        </w:numPr>
        <w:contextualSpacing/>
        <w:rPr>
          <w:rFonts w:cstheme="minorHAnsi"/>
        </w:rPr>
      </w:pPr>
      <w:r w:rsidRPr="00C94AC2">
        <w:rPr>
          <w:rFonts w:cstheme="minorHAnsi"/>
        </w:rPr>
        <w:t>Three (3) receptionists/medical assistants (one for each regional campus)</w:t>
      </w:r>
    </w:p>
    <w:p w14:paraId="7AE6DE29" w14:textId="77777777" w:rsidR="00C94AC2" w:rsidRPr="00C94AC2" w:rsidRDefault="00C94AC2" w:rsidP="00C94AC2">
      <w:pPr>
        <w:numPr>
          <w:ilvl w:val="0"/>
          <w:numId w:val="43"/>
        </w:numPr>
        <w:contextualSpacing/>
        <w:rPr>
          <w:rFonts w:cstheme="minorHAnsi"/>
        </w:rPr>
      </w:pPr>
      <w:r w:rsidRPr="00C94AC2">
        <w:rPr>
          <w:rFonts w:cstheme="minorHAnsi"/>
        </w:rPr>
        <w:t>After-hours On-Call services</w:t>
      </w:r>
    </w:p>
    <w:p w14:paraId="05E5C82E" w14:textId="77777777" w:rsidR="00C94AC2" w:rsidRPr="00C94AC2" w:rsidRDefault="00C94AC2" w:rsidP="00C94AC2">
      <w:pPr>
        <w:numPr>
          <w:ilvl w:val="0"/>
          <w:numId w:val="43"/>
        </w:numPr>
        <w:contextualSpacing/>
        <w:rPr>
          <w:rFonts w:cstheme="minorHAnsi"/>
        </w:rPr>
      </w:pPr>
      <w:r w:rsidRPr="00C94AC2">
        <w:rPr>
          <w:rFonts w:cstheme="minorHAnsi"/>
        </w:rPr>
        <w:t>A dedicated, physical clinic on each campus to include:</w:t>
      </w:r>
    </w:p>
    <w:p w14:paraId="5B3D34CC" w14:textId="77777777" w:rsidR="00C94AC2" w:rsidRPr="00C94AC2" w:rsidRDefault="00C94AC2" w:rsidP="00C94AC2">
      <w:pPr>
        <w:numPr>
          <w:ilvl w:val="1"/>
          <w:numId w:val="43"/>
        </w:numPr>
        <w:contextualSpacing/>
      </w:pPr>
      <w:r w:rsidRPr="00C94AC2">
        <w:t>Office space for 4 professionals (RN, 2 MH Clinicians, 1 Wellness Program Director)</w:t>
      </w:r>
    </w:p>
    <w:p w14:paraId="561F56C4" w14:textId="77777777" w:rsidR="00C94AC2" w:rsidRPr="00C94AC2" w:rsidRDefault="00C94AC2" w:rsidP="00C94AC2">
      <w:pPr>
        <w:numPr>
          <w:ilvl w:val="1"/>
          <w:numId w:val="43"/>
        </w:numPr>
        <w:contextualSpacing/>
      </w:pPr>
      <w:r w:rsidRPr="00C94AC2">
        <w:t>Reception space for confidential check in and scheduling services</w:t>
      </w:r>
    </w:p>
    <w:p w14:paraId="0B50832F" w14:textId="77777777" w:rsidR="00C94AC2" w:rsidRPr="00C94AC2" w:rsidRDefault="00C94AC2" w:rsidP="00C94AC2">
      <w:pPr>
        <w:numPr>
          <w:ilvl w:val="1"/>
          <w:numId w:val="43"/>
        </w:numPr>
        <w:contextualSpacing/>
      </w:pPr>
      <w:r w:rsidRPr="00C94AC2">
        <w:lastRenderedPageBreak/>
        <w:t>2-3 exam rooms/clinical space for medical treatment and mental health services</w:t>
      </w:r>
    </w:p>
    <w:p w14:paraId="2AC55DB8" w14:textId="77777777" w:rsidR="00C94AC2" w:rsidRPr="00C94AC2" w:rsidRDefault="00C94AC2" w:rsidP="00C94AC2">
      <w:pPr>
        <w:numPr>
          <w:ilvl w:val="1"/>
          <w:numId w:val="43"/>
        </w:numPr>
      </w:pPr>
      <w:r w:rsidRPr="00C94AC2">
        <w:t>Supplies, medications/storage, on-call service, and marketing expenses need to be included in the overall model expenses.</w:t>
      </w:r>
    </w:p>
    <w:p w14:paraId="70A925CC" w14:textId="77777777" w:rsidR="00C94AC2" w:rsidRPr="00C94AC2" w:rsidRDefault="00C94AC2" w:rsidP="00C94AC2">
      <w:pPr>
        <w:rPr>
          <w:b/>
          <w:bCs/>
        </w:rPr>
      </w:pPr>
      <w:r w:rsidRPr="00C94AC2">
        <w:rPr>
          <w:b/>
          <w:bCs/>
        </w:rPr>
        <w:t>Mental Health Staffing Model Recommendations:</w:t>
      </w:r>
    </w:p>
    <w:p w14:paraId="241BE7AA" w14:textId="77777777" w:rsidR="00C94AC2" w:rsidRPr="00C94AC2" w:rsidRDefault="00C94AC2" w:rsidP="00C94AC2">
      <w:r w:rsidRPr="00C94AC2">
        <w:t>In order to expand services to include brief individual treatment, group therapy and a more comprehensive approach to crisis support, we would recommend expanding the level of mental health clinicians by one on each of the four regional campuses.  This also provokes a conversation about space, confidential reception/waiting area, and other standard healthcare requirements for patient care.</w:t>
      </w:r>
    </w:p>
    <w:p w14:paraId="5D93359B" w14:textId="77777777" w:rsidR="00C94AC2" w:rsidRPr="00C94AC2" w:rsidRDefault="00C94AC2" w:rsidP="00C94AC2">
      <w:pPr>
        <w:rPr>
          <w:b/>
          <w:bCs/>
        </w:rPr>
      </w:pPr>
      <w:r w:rsidRPr="00C94AC2">
        <w:rPr>
          <w:b/>
          <w:bCs/>
        </w:rPr>
        <w:t>Supervision and Management:</w:t>
      </w:r>
    </w:p>
    <w:p w14:paraId="737C54C5" w14:textId="4154E65E" w:rsidR="00C94AC2" w:rsidRPr="00C94AC2" w:rsidRDefault="00C94AC2" w:rsidP="00C94AC2">
      <w:pPr>
        <w:rPr>
          <w:rFonts w:cstheme="minorHAnsi"/>
        </w:rPr>
      </w:pPr>
      <w:r w:rsidRPr="00C94AC2">
        <w:rPr>
          <w:rFonts w:cstheme="minorHAnsi"/>
        </w:rPr>
        <w:t xml:space="preserve">All of the models outlined above require an additional (1) APRN Manager of Regional Nursing Services to supervise and coordinate the nurses and nursing practice across the four regional campuses, in compliance with healthcare regulations and SHaW policies and procedures, and one (1) Regional Mental Health Manager </w:t>
      </w:r>
      <w:bookmarkStart w:id="21" w:name="_Hlk85794015"/>
      <w:r w:rsidRPr="00C94AC2">
        <w:rPr>
          <w:rFonts w:cstheme="minorHAnsi"/>
        </w:rPr>
        <w:t>to supervise and coordinate th</w:t>
      </w:r>
      <w:bookmarkEnd w:id="21"/>
      <w:r w:rsidRPr="00C94AC2">
        <w:rPr>
          <w:rFonts w:cstheme="minorHAnsi"/>
        </w:rPr>
        <w:t>e mental health clinicians and their practice across the four regional campuses, in compliance with healthcare regulations and SHaW policies and procedures.  These managers would report up to a SHaW APRN Director and a SHaW Mental Health Director to ensure a consistent standard of care and coverage across all four regional campuses in alignment with SHaW standards of care.</w:t>
      </w:r>
    </w:p>
    <w:p w14:paraId="03CD0521" w14:textId="0895B442" w:rsidR="00C94AC2" w:rsidRPr="00C94AC2" w:rsidRDefault="00C94AC2" w:rsidP="00C94AC2">
      <w:pPr>
        <w:rPr>
          <w:b/>
          <w:bCs/>
        </w:rPr>
      </w:pPr>
      <w:r w:rsidRPr="00C94AC2">
        <w:rPr>
          <w:b/>
          <w:bCs/>
        </w:rPr>
        <w:t>Summary of Combined Resources</w:t>
      </w:r>
      <w:r w:rsidR="00367C4E">
        <w:rPr>
          <w:b/>
          <w:bCs/>
        </w:rPr>
        <w:t xml:space="preserve"> – ESTIMATES ONLY</w:t>
      </w:r>
      <w:r w:rsidRPr="00C94AC2">
        <w:rPr>
          <w:b/>
          <w:bCs/>
        </w:rPr>
        <w:t>:</w:t>
      </w:r>
    </w:p>
    <w:p w14:paraId="6B4A6454" w14:textId="77777777" w:rsidR="00C94AC2" w:rsidRPr="00C94AC2" w:rsidRDefault="00C94AC2" w:rsidP="00C94AC2">
      <w:r w:rsidRPr="00C94AC2">
        <w:t>This table includes the nursing resources recommended for the Stamford Nursing Model, the Mental Health resources for all four campuses PLUS the Model 1: Remote Nurses versus Model 2: On-Site Nurse models.</w:t>
      </w:r>
    </w:p>
    <w:tbl>
      <w:tblPr>
        <w:tblStyle w:val="TableGrid2"/>
        <w:tblW w:w="9535" w:type="dxa"/>
        <w:tblLook w:val="04A0" w:firstRow="1" w:lastRow="0" w:firstColumn="1" w:lastColumn="0" w:noHBand="0" w:noVBand="1"/>
      </w:tblPr>
      <w:tblGrid>
        <w:gridCol w:w="3775"/>
        <w:gridCol w:w="2970"/>
        <w:gridCol w:w="2790"/>
      </w:tblGrid>
      <w:tr w:rsidR="00C94AC2" w:rsidRPr="00C94AC2" w14:paraId="1C1D4F8E" w14:textId="77777777" w:rsidTr="00072812">
        <w:tc>
          <w:tcPr>
            <w:tcW w:w="3775" w:type="dxa"/>
          </w:tcPr>
          <w:p w14:paraId="1FF7E434" w14:textId="77777777" w:rsidR="00C94AC2" w:rsidRPr="00C94AC2" w:rsidRDefault="00C94AC2" w:rsidP="00C94AC2">
            <w:pPr>
              <w:jc w:val="center"/>
              <w:rPr>
                <w:rFonts w:cstheme="minorHAnsi"/>
                <w:b/>
                <w:bCs/>
              </w:rPr>
            </w:pPr>
            <w:r w:rsidRPr="00C94AC2">
              <w:rPr>
                <w:rFonts w:cstheme="minorHAnsi"/>
                <w:b/>
                <w:bCs/>
              </w:rPr>
              <w:t>Resources Needed</w:t>
            </w:r>
          </w:p>
        </w:tc>
        <w:tc>
          <w:tcPr>
            <w:tcW w:w="2970" w:type="dxa"/>
          </w:tcPr>
          <w:p w14:paraId="03FA51C5" w14:textId="77777777" w:rsidR="00C94AC2" w:rsidRPr="00C94AC2" w:rsidRDefault="00C94AC2" w:rsidP="00C94AC2">
            <w:pPr>
              <w:jc w:val="center"/>
              <w:rPr>
                <w:rFonts w:cstheme="minorHAnsi"/>
                <w:b/>
                <w:bCs/>
              </w:rPr>
            </w:pPr>
            <w:r w:rsidRPr="00C94AC2">
              <w:rPr>
                <w:rFonts w:cstheme="minorHAnsi"/>
                <w:b/>
                <w:bCs/>
              </w:rPr>
              <w:t>Stamford + Model 1: Remote with On-site Clinics</w:t>
            </w:r>
          </w:p>
        </w:tc>
        <w:tc>
          <w:tcPr>
            <w:tcW w:w="2790" w:type="dxa"/>
          </w:tcPr>
          <w:p w14:paraId="351FB2DB" w14:textId="77777777" w:rsidR="00C94AC2" w:rsidRPr="00C94AC2" w:rsidRDefault="00C94AC2" w:rsidP="00C94AC2">
            <w:pPr>
              <w:jc w:val="center"/>
              <w:rPr>
                <w:rFonts w:cstheme="minorHAnsi"/>
                <w:b/>
                <w:bCs/>
              </w:rPr>
            </w:pPr>
            <w:r w:rsidRPr="00C94AC2">
              <w:rPr>
                <w:rFonts w:cstheme="minorHAnsi"/>
                <w:b/>
                <w:bCs/>
              </w:rPr>
              <w:t>Stamford + Model 2: On-site Nurse Navigators on Each Campus</w:t>
            </w:r>
          </w:p>
        </w:tc>
      </w:tr>
      <w:tr w:rsidR="00C94AC2" w:rsidRPr="00C94AC2" w14:paraId="4C617230" w14:textId="77777777" w:rsidTr="00072812">
        <w:tc>
          <w:tcPr>
            <w:tcW w:w="3775" w:type="dxa"/>
          </w:tcPr>
          <w:p w14:paraId="2B81C5D1" w14:textId="77777777" w:rsidR="00C94AC2" w:rsidRPr="00C94AC2" w:rsidRDefault="00C94AC2" w:rsidP="00C94AC2">
            <w:pPr>
              <w:rPr>
                <w:rFonts w:cstheme="minorHAnsi"/>
              </w:rPr>
            </w:pPr>
            <w:r w:rsidRPr="00C94AC2">
              <w:rPr>
                <w:rFonts w:cstheme="minorHAnsi"/>
              </w:rPr>
              <w:t>APRN Provider</w:t>
            </w:r>
          </w:p>
        </w:tc>
        <w:tc>
          <w:tcPr>
            <w:tcW w:w="2970" w:type="dxa"/>
          </w:tcPr>
          <w:p w14:paraId="2C8EA47D" w14:textId="77777777" w:rsidR="00C94AC2" w:rsidRPr="00C94AC2" w:rsidRDefault="00C94AC2" w:rsidP="00C94AC2">
            <w:pPr>
              <w:jc w:val="center"/>
              <w:rPr>
                <w:rFonts w:cstheme="minorHAnsi"/>
              </w:rPr>
            </w:pPr>
            <w:r w:rsidRPr="00C94AC2">
              <w:rPr>
                <w:rFonts w:cstheme="minorHAnsi"/>
              </w:rPr>
              <w:t>1.5</w:t>
            </w:r>
          </w:p>
        </w:tc>
        <w:tc>
          <w:tcPr>
            <w:tcW w:w="2790" w:type="dxa"/>
          </w:tcPr>
          <w:p w14:paraId="774926C6" w14:textId="77777777" w:rsidR="00C94AC2" w:rsidRPr="00C94AC2" w:rsidRDefault="00C94AC2" w:rsidP="00C94AC2">
            <w:pPr>
              <w:jc w:val="center"/>
              <w:rPr>
                <w:rFonts w:cstheme="minorHAnsi"/>
              </w:rPr>
            </w:pPr>
            <w:r w:rsidRPr="00C94AC2">
              <w:rPr>
                <w:rFonts w:cstheme="minorHAnsi"/>
              </w:rPr>
              <w:t>1.5</w:t>
            </w:r>
          </w:p>
        </w:tc>
      </w:tr>
      <w:tr w:rsidR="00C94AC2" w:rsidRPr="00C94AC2" w14:paraId="7DFFD58B" w14:textId="77777777" w:rsidTr="00072812">
        <w:tc>
          <w:tcPr>
            <w:tcW w:w="3775" w:type="dxa"/>
          </w:tcPr>
          <w:p w14:paraId="516689CE" w14:textId="77777777" w:rsidR="00C94AC2" w:rsidRPr="00C94AC2" w:rsidRDefault="00C94AC2" w:rsidP="00C94AC2">
            <w:pPr>
              <w:rPr>
                <w:rFonts w:cstheme="minorHAnsi"/>
              </w:rPr>
            </w:pPr>
            <w:r w:rsidRPr="00C94AC2">
              <w:rPr>
                <w:rFonts w:cstheme="minorHAnsi"/>
              </w:rPr>
              <w:t>RN</w:t>
            </w:r>
          </w:p>
        </w:tc>
        <w:tc>
          <w:tcPr>
            <w:tcW w:w="2970" w:type="dxa"/>
          </w:tcPr>
          <w:p w14:paraId="65C19307" w14:textId="77777777" w:rsidR="00C94AC2" w:rsidRPr="00C94AC2" w:rsidRDefault="00C94AC2" w:rsidP="00C94AC2">
            <w:pPr>
              <w:jc w:val="center"/>
              <w:rPr>
                <w:rFonts w:cstheme="minorHAnsi"/>
              </w:rPr>
            </w:pPr>
            <w:r w:rsidRPr="00C94AC2">
              <w:rPr>
                <w:rFonts w:cstheme="minorHAnsi"/>
              </w:rPr>
              <w:t>5</w:t>
            </w:r>
          </w:p>
        </w:tc>
        <w:tc>
          <w:tcPr>
            <w:tcW w:w="2790" w:type="dxa"/>
          </w:tcPr>
          <w:p w14:paraId="4E3262A9" w14:textId="77777777" w:rsidR="00C94AC2" w:rsidRPr="00C94AC2" w:rsidRDefault="00C94AC2" w:rsidP="00C94AC2">
            <w:pPr>
              <w:jc w:val="center"/>
              <w:rPr>
                <w:rFonts w:cstheme="minorHAnsi"/>
              </w:rPr>
            </w:pPr>
            <w:r w:rsidRPr="00C94AC2">
              <w:rPr>
                <w:rFonts w:cstheme="minorHAnsi"/>
              </w:rPr>
              <w:t>6</w:t>
            </w:r>
          </w:p>
        </w:tc>
      </w:tr>
      <w:tr w:rsidR="00C94AC2" w:rsidRPr="00C94AC2" w14:paraId="6D16340C" w14:textId="77777777" w:rsidTr="00072812">
        <w:tc>
          <w:tcPr>
            <w:tcW w:w="3775" w:type="dxa"/>
          </w:tcPr>
          <w:p w14:paraId="5AB021C4" w14:textId="77777777" w:rsidR="00C94AC2" w:rsidRPr="00C94AC2" w:rsidRDefault="00C94AC2" w:rsidP="00C94AC2">
            <w:pPr>
              <w:rPr>
                <w:rFonts w:cstheme="minorHAnsi"/>
              </w:rPr>
            </w:pPr>
            <w:r w:rsidRPr="00C94AC2">
              <w:rPr>
                <w:rFonts w:cstheme="minorHAnsi"/>
              </w:rPr>
              <w:t>Regional Nurse Manager</w:t>
            </w:r>
          </w:p>
        </w:tc>
        <w:tc>
          <w:tcPr>
            <w:tcW w:w="2970" w:type="dxa"/>
          </w:tcPr>
          <w:p w14:paraId="320C482D" w14:textId="77777777" w:rsidR="00C94AC2" w:rsidRPr="00C94AC2" w:rsidRDefault="00C94AC2" w:rsidP="00C94AC2">
            <w:pPr>
              <w:jc w:val="center"/>
              <w:rPr>
                <w:rFonts w:cstheme="minorHAnsi"/>
              </w:rPr>
            </w:pPr>
            <w:r w:rsidRPr="00C94AC2">
              <w:rPr>
                <w:rFonts w:cstheme="minorHAnsi"/>
              </w:rPr>
              <w:t>1</w:t>
            </w:r>
          </w:p>
        </w:tc>
        <w:tc>
          <w:tcPr>
            <w:tcW w:w="2790" w:type="dxa"/>
          </w:tcPr>
          <w:p w14:paraId="1C39B660" w14:textId="77777777" w:rsidR="00C94AC2" w:rsidRPr="00C94AC2" w:rsidRDefault="00C94AC2" w:rsidP="00C94AC2">
            <w:pPr>
              <w:jc w:val="center"/>
              <w:rPr>
                <w:rFonts w:cstheme="minorHAnsi"/>
              </w:rPr>
            </w:pPr>
            <w:r w:rsidRPr="00C94AC2">
              <w:rPr>
                <w:rFonts w:cstheme="minorHAnsi"/>
              </w:rPr>
              <w:t>1</w:t>
            </w:r>
          </w:p>
        </w:tc>
      </w:tr>
      <w:tr w:rsidR="00C94AC2" w:rsidRPr="00C94AC2" w14:paraId="45C4C6F0" w14:textId="77777777" w:rsidTr="00072812">
        <w:tc>
          <w:tcPr>
            <w:tcW w:w="3775" w:type="dxa"/>
            <w:shd w:val="clear" w:color="auto" w:fill="auto"/>
          </w:tcPr>
          <w:p w14:paraId="07D7B2E3" w14:textId="77777777" w:rsidR="00C94AC2" w:rsidRPr="00C94AC2" w:rsidRDefault="00C94AC2" w:rsidP="00C94AC2">
            <w:pPr>
              <w:rPr>
                <w:rFonts w:cstheme="minorHAnsi"/>
                <w:highlight w:val="yellow"/>
              </w:rPr>
            </w:pPr>
            <w:r w:rsidRPr="00C94AC2">
              <w:rPr>
                <w:rFonts w:cstheme="minorHAnsi"/>
              </w:rPr>
              <w:t>Mental Health Clinicians (4 additional; one for each campus)</w:t>
            </w:r>
          </w:p>
        </w:tc>
        <w:tc>
          <w:tcPr>
            <w:tcW w:w="2970" w:type="dxa"/>
          </w:tcPr>
          <w:p w14:paraId="78F6721F" w14:textId="77777777" w:rsidR="00C94AC2" w:rsidRPr="00C94AC2" w:rsidRDefault="00C94AC2" w:rsidP="00C94AC2">
            <w:pPr>
              <w:jc w:val="center"/>
              <w:rPr>
                <w:rFonts w:cstheme="minorHAnsi"/>
              </w:rPr>
            </w:pPr>
          </w:p>
          <w:p w14:paraId="2185104A" w14:textId="77777777" w:rsidR="00C94AC2" w:rsidRPr="00C94AC2" w:rsidRDefault="00C94AC2" w:rsidP="00C94AC2">
            <w:pPr>
              <w:jc w:val="center"/>
              <w:rPr>
                <w:rFonts w:cstheme="minorHAnsi"/>
              </w:rPr>
            </w:pPr>
            <w:r w:rsidRPr="00C94AC2">
              <w:rPr>
                <w:rFonts w:cstheme="minorHAnsi"/>
              </w:rPr>
              <w:t>4</w:t>
            </w:r>
          </w:p>
        </w:tc>
        <w:tc>
          <w:tcPr>
            <w:tcW w:w="2790" w:type="dxa"/>
          </w:tcPr>
          <w:p w14:paraId="08CEB8A2" w14:textId="77777777" w:rsidR="00C94AC2" w:rsidRPr="00C94AC2" w:rsidRDefault="00C94AC2" w:rsidP="00C94AC2">
            <w:pPr>
              <w:jc w:val="center"/>
              <w:rPr>
                <w:rFonts w:cstheme="minorHAnsi"/>
              </w:rPr>
            </w:pPr>
          </w:p>
          <w:p w14:paraId="7D8DD8D8" w14:textId="77777777" w:rsidR="00C94AC2" w:rsidRPr="00C94AC2" w:rsidRDefault="00C94AC2" w:rsidP="00C94AC2">
            <w:pPr>
              <w:jc w:val="center"/>
              <w:rPr>
                <w:rFonts w:cstheme="minorHAnsi"/>
              </w:rPr>
            </w:pPr>
            <w:r w:rsidRPr="00C94AC2">
              <w:rPr>
                <w:rFonts w:cstheme="minorHAnsi"/>
              </w:rPr>
              <w:t>4</w:t>
            </w:r>
          </w:p>
        </w:tc>
      </w:tr>
      <w:tr w:rsidR="00C94AC2" w:rsidRPr="00C94AC2" w14:paraId="274269D6" w14:textId="77777777" w:rsidTr="00072812">
        <w:tc>
          <w:tcPr>
            <w:tcW w:w="3775" w:type="dxa"/>
          </w:tcPr>
          <w:p w14:paraId="2910B164" w14:textId="77777777" w:rsidR="00C94AC2" w:rsidRPr="00C94AC2" w:rsidRDefault="00C94AC2" w:rsidP="00C94AC2">
            <w:pPr>
              <w:rPr>
                <w:rFonts w:cstheme="minorHAnsi"/>
              </w:rPr>
            </w:pPr>
            <w:r w:rsidRPr="00C94AC2">
              <w:rPr>
                <w:rFonts w:cstheme="minorHAnsi"/>
              </w:rPr>
              <w:t>Regional Mental Health Manager</w:t>
            </w:r>
          </w:p>
        </w:tc>
        <w:tc>
          <w:tcPr>
            <w:tcW w:w="2970" w:type="dxa"/>
          </w:tcPr>
          <w:p w14:paraId="007218C2" w14:textId="77777777" w:rsidR="00C94AC2" w:rsidRPr="00C94AC2" w:rsidRDefault="00C94AC2" w:rsidP="00C94AC2">
            <w:pPr>
              <w:jc w:val="center"/>
              <w:rPr>
                <w:rFonts w:cstheme="minorHAnsi"/>
              </w:rPr>
            </w:pPr>
            <w:r w:rsidRPr="00C94AC2">
              <w:rPr>
                <w:rFonts w:cstheme="minorHAnsi"/>
              </w:rPr>
              <w:t>1</w:t>
            </w:r>
          </w:p>
        </w:tc>
        <w:tc>
          <w:tcPr>
            <w:tcW w:w="2790" w:type="dxa"/>
          </w:tcPr>
          <w:p w14:paraId="342C6C45" w14:textId="77777777" w:rsidR="00C94AC2" w:rsidRPr="00C94AC2" w:rsidRDefault="00C94AC2" w:rsidP="00C94AC2">
            <w:pPr>
              <w:jc w:val="center"/>
              <w:rPr>
                <w:rFonts w:cstheme="minorHAnsi"/>
              </w:rPr>
            </w:pPr>
            <w:r w:rsidRPr="00C94AC2">
              <w:rPr>
                <w:rFonts w:cstheme="minorHAnsi"/>
              </w:rPr>
              <w:t>1</w:t>
            </w:r>
          </w:p>
        </w:tc>
      </w:tr>
      <w:tr w:rsidR="00C94AC2" w:rsidRPr="00C94AC2" w14:paraId="62DEB92A" w14:textId="77777777" w:rsidTr="00072812">
        <w:tc>
          <w:tcPr>
            <w:tcW w:w="3775" w:type="dxa"/>
          </w:tcPr>
          <w:p w14:paraId="39E302C2" w14:textId="77777777" w:rsidR="00C94AC2" w:rsidRPr="00C94AC2" w:rsidRDefault="00C94AC2" w:rsidP="00C94AC2">
            <w:pPr>
              <w:rPr>
                <w:rFonts w:cstheme="minorHAnsi"/>
              </w:rPr>
            </w:pPr>
            <w:r w:rsidRPr="00C94AC2">
              <w:rPr>
                <w:rFonts w:cstheme="minorHAnsi"/>
              </w:rPr>
              <w:t>Receptionist/Med Asst</w:t>
            </w:r>
          </w:p>
        </w:tc>
        <w:tc>
          <w:tcPr>
            <w:tcW w:w="2970" w:type="dxa"/>
            <w:shd w:val="clear" w:color="auto" w:fill="auto"/>
          </w:tcPr>
          <w:p w14:paraId="54ED9DA9" w14:textId="77777777" w:rsidR="00C94AC2" w:rsidRPr="00C94AC2" w:rsidRDefault="00C94AC2" w:rsidP="00C94AC2">
            <w:pPr>
              <w:jc w:val="center"/>
              <w:rPr>
                <w:rFonts w:cstheme="minorHAnsi"/>
              </w:rPr>
            </w:pPr>
            <w:r w:rsidRPr="00C94AC2">
              <w:rPr>
                <w:rFonts w:cstheme="minorHAnsi"/>
              </w:rPr>
              <w:t>3.5</w:t>
            </w:r>
          </w:p>
        </w:tc>
        <w:tc>
          <w:tcPr>
            <w:tcW w:w="2790" w:type="dxa"/>
          </w:tcPr>
          <w:p w14:paraId="3AC641FF" w14:textId="77777777" w:rsidR="00C94AC2" w:rsidRPr="00C94AC2" w:rsidRDefault="00C94AC2" w:rsidP="00C94AC2">
            <w:pPr>
              <w:jc w:val="center"/>
              <w:rPr>
                <w:rFonts w:cstheme="minorHAnsi"/>
              </w:rPr>
            </w:pPr>
            <w:r w:rsidRPr="00C94AC2">
              <w:rPr>
                <w:rFonts w:cstheme="minorHAnsi"/>
              </w:rPr>
              <w:t>4.5</w:t>
            </w:r>
          </w:p>
        </w:tc>
      </w:tr>
      <w:tr w:rsidR="00C94AC2" w:rsidRPr="00C94AC2" w14:paraId="562F42DD" w14:textId="77777777" w:rsidTr="00072812">
        <w:tc>
          <w:tcPr>
            <w:tcW w:w="3775" w:type="dxa"/>
          </w:tcPr>
          <w:p w14:paraId="15725ED2" w14:textId="77777777" w:rsidR="00C94AC2" w:rsidRPr="00C94AC2" w:rsidRDefault="00C94AC2" w:rsidP="00C94AC2">
            <w:pPr>
              <w:rPr>
                <w:rFonts w:cstheme="minorHAnsi"/>
              </w:rPr>
            </w:pPr>
            <w:r w:rsidRPr="00C94AC2">
              <w:rPr>
                <w:rFonts w:cstheme="minorHAnsi"/>
              </w:rPr>
              <w:t xml:space="preserve">External After Hours On-Call Service </w:t>
            </w:r>
          </w:p>
        </w:tc>
        <w:tc>
          <w:tcPr>
            <w:tcW w:w="2970" w:type="dxa"/>
          </w:tcPr>
          <w:p w14:paraId="5FAC5A9B" w14:textId="77777777" w:rsidR="00C94AC2" w:rsidRPr="00C94AC2" w:rsidRDefault="00C94AC2" w:rsidP="00C94AC2">
            <w:pPr>
              <w:jc w:val="center"/>
              <w:rPr>
                <w:rFonts w:cstheme="minorHAnsi"/>
              </w:rPr>
            </w:pPr>
            <w:r w:rsidRPr="00C94AC2">
              <w:rPr>
                <w:rFonts w:cstheme="minorHAnsi"/>
              </w:rPr>
              <w:t>1</w:t>
            </w:r>
          </w:p>
        </w:tc>
        <w:tc>
          <w:tcPr>
            <w:tcW w:w="2790" w:type="dxa"/>
          </w:tcPr>
          <w:p w14:paraId="721CCE9D" w14:textId="77777777" w:rsidR="00C94AC2" w:rsidRPr="00C94AC2" w:rsidRDefault="00C94AC2" w:rsidP="00C94AC2">
            <w:pPr>
              <w:jc w:val="center"/>
              <w:rPr>
                <w:rFonts w:cstheme="minorHAnsi"/>
              </w:rPr>
            </w:pPr>
            <w:r w:rsidRPr="00C94AC2">
              <w:rPr>
                <w:rFonts w:cstheme="minorHAnsi"/>
              </w:rPr>
              <w:t>1</w:t>
            </w:r>
          </w:p>
        </w:tc>
      </w:tr>
      <w:tr w:rsidR="00C94AC2" w:rsidRPr="00C94AC2" w14:paraId="301B8394" w14:textId="77777777" w:rsidTr="00072812">
        <w:tc>
          <w:tcPr>
            <w:tcW w:w="3775" w:type="dxa"/>
          </w:tcPr>
          <w:p w14:paraId="6E24EC6D" w14:textId="77777777" w:rsidR="00C94AC2" w:rsidRPr="00C94AC2" w:rsidRDefault="00C94AC2" w:rsidP="00C94AC2">
            <w:pPr>
              <w:rPr>
                <w:rFonts w:cstheme="minorHAnsi"/>
              </w:rPr>
            </w:pPr>
            <w:r w:rsidRPr="00C94AC2">
              <w:rPr>
                <w:rFonts w:cstheme="minorHAnsi"/>
              </w:rPr>
              <w:t>Dedicated medical/clinical space</w:t>
            </w:r>
          </w:p>
        </w:tc>
        <w:tc>
          <w:tcPr>
            <w:tcW w:w="2970" w:type="dxa"/>
          </w:tcPr>
          <w:p w14:paraId="198F1121" w14:textId="77777777" w:rsidR="00C94AC2" w:rsidRPr="00C94AC2" w:rsidRDefault="00C94AC2" w:rsidP="00C94AC2">
            <w:pPr>
              <w:jc w:val="center"/>
              <w:rPr>
                <w:rFonts w:cstheme="minorHAnsi"/>
              </w:rPr>
            </w:pPr>
            <w:r w:rsidRPr="00C94AC2">
              <w:rPr>
                <w:rFonts w:cstheme="minorHAnsi"/>
              </w:rPr>
              <w:t>1 (Stamford only)</w:t>
            </w:r>
          </w:p>
          <w:p w14:paraId="2090D876" w14:textId="77777777" w:rsidR="00C94AC2" w:rsidRPr="00C94AC2" w:rsidRDefault="00C94AC2" w:rsidP="00C94AC2">
            <w:pPr>
              <w:jc w:val="center"/>
              <w:rPr>
                <w:rFonts w:cstheme="minorHAnsi"/>
              </w:rPr>
            </w:pPr>
          </w:p>
          <w:p w14:paraId="6FCCE68E" w14:textId="77777777" w:rsidR="00C94AC2" w:rsidRPr="00C94AC2" w:rsidRDefault="00C94AC2" w:rsidP="00C94AC2">
            <w:pPr>
              <w:jc w:val="center"/>
              <w:rPr>
                <w:rFonts w:cstheme="minorHAnsi"/>
                <w:i/>
                <w:iCs/>
              </w:rPr>
            </w:pPr>
            <w:r w:rsidRPr="00C94AC2">
              <w:rPr>
                <w:rFonts w:cstheme="minorHAnsi"/>
                <w:i/>
                <w:iCs/>
              </w:rPr>
              <w:t xml:space="preserve">Need to reorganize space for </w:t>
            </w:r>
            <w:proofErr w:type="spellStart"/>
            <w:r w:rsidRPr="00C94AC2">
              <w:rPr>
                <w:rFonts w:cstheme="minorHAnsi"/>
                <w:i/>
                <w:iCs/>
              </w:rPr>
              <w:t>add’l</w:t>
            </w:r>
            <w:proofErr w:type="spellEnd"/>
            <w:r w:rsidRPr="00C94AC2">
              <w:rPr>
                <w:rFonts w:cstheme="minorHAnsi"/>
                <w:i/>
                <w:iCs/>
              </w:rPr>
              <w:t xml:space="preserve"> MH clinician on the other campuses</w:t>
            </w:r>
          </w:p>
        </w:tc>
        <w:tc>
          <w:tcPr>
            <w:tcW w:w="2790" w:type="dxa"/>
          </w:tcPr>
          <w:p w14:paraId="22B5BE90" w14:textId="77777777" w:rsidR="00C94AC2" w:rsidRPr="00C94AC2" w:rsidRDefault="00C94AC2" w:rsidP="00C94AC2">
            <w:pPr>
              <w:jc w:val="center"/>
              <w:rPr>
                <w:rFonts w:cstheme="minorHAnsi"/>
              </w:rPr>
            </w:pPr>
            <w:r w:rsidRPr="00C94AC2">
              <w:rPr>
                <w:rFonts w:cstheme="minorHAnsi"/>
              </w:rPr>
              <w:t>4 (all regional campuses)</w:t>
            </w:r>
          </w:p>
          <w:p w14:paraId="315C6039" w14:textId="77777777" w:rsidR="00C94AC2" w:rsidRPr="00C94AC2" w:rsidRDefault="00C94AC2" w:rsidP="00C94AC2">
            <w:pPr>
              <w:jc w:val="center"/>
              <w:rPr>
                <w:rFonts w:cstheme="minorHAnsi"/>
              </w:rPr>
            </w:pPr>
          </w:p>
          <w:p w14:paraId="3FE4303E" w14:textId="77777777" w:rsidR="00C94AC2" w:rsidRPr="00C94AC2" w:rsidRDefault="00C94AC2" w:rsidP="00C94AC2">
            <w:pPr>
              <w:jc w:val="center"/>
              <w:rPr>
                <w:rFonts w:cstheme="minorHAnsi"/>
                <w:i/>
                <w:iCs/>
              </w:rPr>
            </w:pPr>
            <w:r w:rsidRPr="00C94AC2">
              <w:rPr>
                <w:rFonts w:cstheme="minorHAnsi"/>
                <w:i/>
                <w:iCs/>
              </w:rPr>
              <w:t>May require renting nearby space in the community</w:t>
            </w:r>
          </w:p>
        </w:tc>
      </w:tr>
    </w:tbl>
    <w:p w14:paraId="2A93A26D" w14:textId="77777777" w:rsidR="00C94AC2" w:rsidRPr="00C94AC2" w:rsidRDefault="00C94AC2" w:rsidP="00C94AC2">
      <w:pPr>
        <w:rPr>
          <w:rFonts w:cstheme="minorHAnsi"/>
        </w:rPr>
      </w:pPr>
    </w:p>
    <w:p w14:paraId="7CCB0B62" w14:textId="77777777" w:rsidR="00C94AC2" w:rsidRPr="00C94AC2" w:rsidRDefault="00C94AC2" w:rsidP="00C94AC2"/>
    <w:p w14:paraId="73FFE7F7" w14:textId="77777777" w:rsidR="00C94AC2" w:rsidRPr="00C94AC2" w:rsidRDefault="00C94AC2" w:rsidP="00C94AC2">
      <w:pPr>
        <w:spacing w:after="240"/>
        <w:rPr>
          <w:sz w:val="24"/>
          <w:szCs w:val="24"/>
        </w:rPr>
      </w:pPr>
    </w:p>
    <w:sectPr w:rsidR="00C94AC2" w:rsidRPr="00C94AC2">
      <w:footerReference w:type="default" r:id="rId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DD5655" w14:textId="77777777" w:rsidR="006044D2" w:rsidRDefault="006044D2" w:rsidP="006044D2">
      <w:pPr>
        <w:spacing w:after="0" w:line="240" w:lineRule="auto"/>
      </w:pPr>
      <w:r>
        <w:separator/>
      </w:r>
    </w:p>
  </w:endnote>
  <w:endnote w:type="continuationSeparator" w:id="0">
    <w:p w14:paraId="35BCDD68" w14:textId="77777777" w:rsidR="006044D2" w:rsidRDefault="006044D2" w:rsidP="006044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7590493"/>
      <w:docPartObj>
        <w:docPartGallery w:val="Page Numbers (Bottom of Page)"/>
        <w:docPartUnique/>
      </w:docPartObj>
    </w:sdtPr>
    <w:sdtEndPr>
      <w:rPr>
        <w:noProof/>
      </w:rPr>
    </w:sdtEndPr>
    <w:sdtContent>
      <w:p w14:paraId="64538385" w14:textId="7DDD543C" w:rsidR="00FE5789" w:rsidRDefault="00FE578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C85C4AD" w14:textId="77777777" w:rsidR="006044D2" w:rsidRDefault="006044D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8FE011" w14:textId="77777777" w:rsidR="006044D2" w:rsidRDefault="006044D2" w:rsidP="006044D2">
      <w:pPr>
        <w:spacing w:after="0" w:line="240" w:lineRule="auto"/>
      </w:pPr>
      <w:r>
        <w:separator/>
      </w:r>
    </w:p>
  </w:footnote>
  <w:footnote w:type="continuationSeparator" w:id="0">
    <w:p w14:paraId="696A2A3C" w14:textId="77777777" w:rsidR="006044D2" w:rsidRDefault="006044D2" w:rsidP="006044D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D0DCA"/>
    <w:multiLevelType w:val="hybridMultilevel"/>
    <w:tmpl w:val="4B9C1790"/>
    <w:lvl w:ilvl="0" w:tplc="6EC04FBC">
      <w:start w:val="16"/>
      <w:numFmt w:val="bullet"/>
      <w:lvlText w:val=""/>
      <w:lvlJc w:val="center"/>
      <w:pPr>
        <w:ind w:left="720" w:hanging="360"/>
      </w:pPr>
      <w:rPr>
        <w:rFonts w:ascii="Symbol" w:hAnsi="Symbol" w:cstheme="minorBidi" w:hint="default"/>
        <w:kern w:val="0"/>
        <w:position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3C4D9D"/>
    <w:multiLevelType w:val="hybridMultilevel"/>
    <w:tmpl w:val="764259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5470C4"/>
    <w:multiLevelType w:val="hybridMultilevel"/>
    <w:tmpl w:val="C106A37E"/>
    <w:lvl w:ilvl="0" w:tplc="13A4D0AC">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876F26"/>
    <w:multiLevelType w:val="hybridMultilevel"/>
    <w:tmpl w:val="B12C93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52D0C84"/>
    <w:multiLevelType w:val="hybridMultilevel"/>
    <w:tmpl w:val="B8D2D2FC"/>
    <w:lvl w:ilvl="0" w:tplc="13A4D0A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546585"/>
    <w:multiLevelType w:val="hybridMultilevel"/>
    <w:tmpl w:val="0A6E8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AF0DA9"/>
    <w:multiLevelType w:val="hybridMultilevel"/>
    <w:tmpl w:val="59AEDD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C4221A"/>
    <w:multiLevelType w:val="hybridMultilevel"/>
    <w:tmpl w:val="645C83F0"/>
    <w:lvl w:ilvl="0" w:tplc="8E8E6CC6">
      <w:start w:val="1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8772A1"/>
    <w:multiLevelType w:val="hybridMultilevel"/>
    <w:tmpl w:val="B38C8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4109B6"/>
    <w:multiLevelType w:val="hybridMultilevel"/>
    <w:tmpl w:val="7E84FC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9663BF"/>
    <w:multiLevelType w:val="hybridMultilevel"/>
    <w:tmpl w:val="E5F6C1F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2775942"/>
    <w:multiLevelType w:val="hybridMultilevel"/>
    <w:tmpl w:val="DFD6A5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5556D38"/>
    <w:multiLevelType w:val="hybridMultilevel"/>
    <w:tmpl w:val="9AECDA8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84F1288"/>
    <w:multiLevelType w:val="hybridMultilevel"/>
    <w:tmpl w:val="487871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9FE4095"/>
    <w:multiLevelType w:val="hybridMultilevel"/>
    <w:tmpl w:val="A73419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A3B4DF5"/>
    <w:multiLevelType w:val="hybridMultilevel"/>
    <w:tmpl w:val="DAF80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A8D16D5"/>
    <w:multiLevelType w:val="hybridMultilevel"/>
    <w:tmpl w:val="56A6A3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EEB2D46"/>
    <w:multiLevelType w:val="hybridMultilevel"/>
    <w:tmpl w:val="49E086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FD36850"/>
    <w:multiLevelType w:val="hybridMultilevel"/>
    <w:tmpl w:val="0A327958"/>
    <w:lvl w:ilvl="0" w:tplc="A8FECCF0">
      <w:start w:val="1"/>
      <w:numFmt w:val="lowerLetter"/>
      <w:lvlText w:val="%1.)"/>
      <w:lvlJc w:val="left"/>
      <w:pPr>
        <w:ind w:left="720" w:hanging="360"/>
      </w:pPr>
      <w:rPr>
        <w:rFonts w:hint="default"/>
        <w:sz w:val="24"/>
      </w:rPr>
    </w:lvl>
    <w:lvl w:ilvl="1" w:tplc="90F0D7F8">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48E5AAD"/>
    <w:multiLevelType w:val="hybridMultilevel"/>
    <w:tmpl w:val="F6CC944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0" w15:restartNumberingAfterBreak="0">
    <w:nsid w:val="37D36092"/>
    <w:multiLevelType w:val="hybridMultilevel"/>
    <w:tmpl w:val="914C9D26"/>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AA17052"/>
    <w:multiLevelType w:val="hybridMultilevel"/>
    <w:tmpl w:val="35820C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DCC7E3E"/>
    <w:multiLevelType w:val="hybridMultilevel"/>
    <w:tmpl w:val="AA3E939A"/>
    <w:lvl w:ilvl="0" w:tplc="A8FECCF0">
      <w:start w:val="1"/>
      <w:numFmt w:val="lowerLetter"/>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86F0802"/>
    <w:multiLevelType w:val="hybridMultilevel"/>
    <w:tmpl w:val="CCC65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AD046A8"/>
    <w:multiLevelType w:val="hybridMultilevel"/>
    <w:tmpl w:val="DF463E3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5" w15:restartNumberingAfterBreak="0">
    <w:nsid w:val="4AF320DF"/>
    <w:multiLevelType w:val="hybridMultilevel"/>
    <w:tmpl w:val="A956C1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B7469E3"/>
    <w:multiLevelType w:val="hybridMultilevel"/>
    <w:tmpl w:val="F850B7CE"/>
    <w:lvl w:ilvl="0" w:tplc="079A1B3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C0223F9"/>
    <w:multiLevelType w:val="hybridMultilevel"/>
    <w:tmpl w:val="466282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D016195"/>
    <w:multiLevelType w:val="hybridMultilevel"/>
    <w:tmpl w:val="ACD023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D7B22D3"/>
    <w:multiLevelType w:val="hybridMultilevel"/>
    <w:tmpl w:val="659CAB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D8D5C5B"/>
    <w:multiLevelType w:val="hybridMultilevel"/>
    <w:tmpl w:val="C08668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EF71C0B"/>
    <w:multiLevelType w:val="hybridMultilevel"/>
    <w:tmpl w:val="6B2278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2A67BEF"/>
    <w:multiLevelType w:val="hybridMultilevel"/>
    <w:tmpl w:val="8FB8074E"/>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607B1B37"/>
    <w:multiLevelType w:val="hybridMultilevel"/>
    <w:tmpl w:val="9E744E28"/>
    <w:lvl w:ilvl="0" w:tplc="079A1B3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A9F24AE"/>
    <w:multiLevelType w:val="hybridMultilevel"/>
    <w:tmpl w:val="D2D498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D99501D"/>
    <w:multiLevelType w:val="hybridMultilevel"/>
    <w:tmpl w:val="628CF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FBB2AB5"/>
    <w:multiLevelType w:val="hybridMultilevel"/>
    <w:tmpl w:val="25A6AB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2573C5D"/>
    <w:multiLevelType w:val="hybridMultilevel"/>
    <w:tmpl w:val="914C9D26"/>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25913BA"/>
    <w:multiLevelType w:val="hybridMultilevel"/>
    <w:tmpl w:val="C518A912"/>
    <w:lvl w:ilvl="0" w:tplc="AEC07B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3AB2511"/>
    <w:multiLevelType w:val="hybridMultilevel"/>
    <w:tmpl w:val="6D083680"/>
    <w:lvl w:ilvl="0" w:tplc="0276DA66">
      <w:start w:val="2020"/>
      <w:numFmt w:val="bullet"/>
      <w:lvlText w:val=""/>
      <w:lvlJc w:val="left"/>
      <w:pPr>
        <w:ind w:left="360" w:hanging="360"/>
      </w:pPr>
      <w:rPr>
        <w:rFonts w:ascii="Symbol" w:eastAsia="Courier New" w:hAnsi="Symbol" w:cstheme="majorHAnsi" w:hint="default"/>
      </w:rPr>
    </w:lvl>
    <w:lvl w:ilvl="1" w:tplc="04090003" w:tentative="1">
      <w:start w:val="1"/>
      <w:numFmt w:val="bullet"/>
      <w:lvlText w:val="o"/>
      <w:lvlJc w:val="left"/>
      <w:pPr>
        <w:ind w:left="0" w:hanging="360"/>
      </w:pPr>
      <w:rPr>
        <w:rFonts w:ascii="Courier New" w:hAnsi="Courier New" w:cs="Courier New" w:hint="default"/>
      </w:rPr>
    </w:lvl>
    <w:lvl w:ilvl="2" w:tplc="04090005" w:tentative="1">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40" w15:restartNumberingAfterBreak="0">
    <w:nsid w:val="74163865"/>
    <w:multiLevelType w:val="hybridMultilevel"/>
    <w:tmpl w:val="6E0E8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85A6DA4"/>
    <w:multiLevelType w:val="hybridMultilevel"/>
    <w:tmpl w:val="DCD678B4"/>
    <w:lvl w:ilvl="0" w:tplc="079A1B3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CA51C7E"/>
    <w:multiLevelType w:val="hybridMultilevel"/>
    <w:tmpl w:val="2690D768"/>
    <w:lvl w:ilvl="0" w:tplc="F47E31BA">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7"/>
  </w:num>
  <w:num w:numId="2">
    <w:abstractNumId w:val="1"/>
  </w:num>
  <w:num w:numId="3">
    <w:abstractNumId w:val="31"/>
  </w:num>
  <w:num w:numId="4">
    <w:abstractNumId w:val="37"/>
  </w:num>
  <w:num w:numId="5">
    <w:abstractNumId w:val="23"/>
  </w:num>
  <w:num w:numId="6">
    <w:abstractNumId w:val="13"/>
  </w:num>
  <w:num w:numId="7">
    <w:abstractNumId w:val="11"/>
  </w:num>
  <w:num w:numId="8">
    <w:abstractNumId w:val="18"/>
  </w:num>
  <w:num w:numId="9">
    <w:abstractNumId w:val="28"/>
  </w:num>
  <w:num w:numId="10">
    <w:abstractNumId w:val="0"/>
  </w:num>
  <w:num w:numId="11">
    <w:abstractNumId w:val="36"/>
  </w:num>
  <w:num w:numId="12">
    <w:abstractNumId w:val="30"/>
  </w:num>
  <w:num w:numId="13">
    <w:abstractNumId w:val="5"/>
  </w:num>
  <w:num w:numId="14">
    <w:abstractNumId w:val="24"/>
  </w:num>
  <w:num w:numId="15">
    <w:abstractNumId w:val="39"/>
  </w:num>
  <w:num w:numId="16">
    <w:abstractNumId w:val="22"/>
  </w:num>
  <w:num w:numId="17">
    <w:abstractNumId w:val="40"/>
  </w:num>
  <w:num w:numId="18">
    <w:abstractNumId w:val="16"/>
  </w:num>
  <w:num w:numId="19">
    <w:abstractNumId w:val="42"/>
  </w:num>
  <w:num w:numId="20">
    <w:abstractNumId w:val="17"/>
  </w:num>
  <w:num w:numId="21">
    <w:abstractNumId w:val="25"/>
  </w:num>
  <w:num w:numId="22">
    <w:abstractNumId w:val="8"/>
  </w:num>
  <w:num w:numId="23">
    <w:abstractNumId w:val="20"/>
  </w:num>
  <w:num w:numId="24">
    <w:abstractNumId w:val="10"/>
  </w:num>
  <w:num w:numId="25">
    <w:abstractNumId w:val="3"/>
  </w:num>
  <w:num w:numId="26">
    <w:abstractNumId w:val="38"/>
  </w:num>
  <w:num w:numId="27">
    <w:abstractNumId w:val="27"/>
  </w:num>
  <w:num w:numId="28">
    <w:abstractNumId w:val="4"/>
  </w:num>
  <w:num w:numId="29">
    <w:abstractNumId w:val="2"/>
  </w:num>
  <w:num w:numId="30">
    <w:abstractNumId w:val="21"/>
  </w:num>
  <w:num w:numId="31">
    <w:abstractNumId w:val="29"/>
  </w:num>
  <w:num w:numId="32">
    <w:abstractNumId w:val="19"/>
  </w:num>
  <w:num w:numId="33">
    <w:abstractNumId w:val="32"/>
  </w:num>
  <w:num w:numId="34">
    <w:abstractNumId w:val="14"/>
  </w:num>
  <w:num w:numId="35">
    <w:abstractNumId w:val="26"/>
  </w:num>
  <w:num w:numId="36">
    <w:abstractNumId w:val="33"/>
  </w:num>
  <w:num w:numId="37">
    <w:abstractNumId w:val="41"/>
  </w:num>
  <w:num w:numId="38">
    <w:abstractNumId w:val="12"/>
  </w:num>
  <w:num w:numId="39">
    <w:abstractNumId w:val="9"/>
  </w:num>
  <w:num w:numId="40">
    <w:abstractNumId w:val="15"/>
  </w:num>
  <w:num w:numId="41">
    <w:abstractNumId w:val="6"/>
  </w:num>
  <w:num w:numId="42">
    <w:abstractNumId w:val="35"/>
  </w:num>
  <w:num w:numId="43">
    <w:abstractNumId w:val="3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5C5A"/>
    <w:rsid w:val="00071CDF"/>
    <w:rsid w:val="000C3627"/>
    <w:rsid w:val="000E0C77"/>
    <w:rsid w:val="000E3090"/>
    <w:rsid w:val="000F2A5C"/>
    <w:rsid w:val="00111BA9"/>
    <w:rsid w:val="00114C38"/>
    <w:rsid w:val="001303C8"/>
    <w:rsid w:val="001416E9"/>
    <w:rsid w:val="00196ECC"/>
    <w:rsid w:val="001A204D"/>
    <w:rsid w:val="001D5722"/>
    <w:rsid w:val="001F7050"/>
    <w:rsid w:val="00203045"/>
    <w:rsid w:val="00206814"/>
    <w:rsid w:val="00244C7A"/>
    <w:rsid w:val="00251057"/>
    <w:rsid w:val="0025412F"/>
    <w:rsid w:val="00281C84"/>
    <w:rsid w:val="002B7CF0"/>
    <w:rsid w:val="002D3364"/>
    <w:rsid w:val="002E1460"/>
    <w:rsid w:val="002E24BF"/>
    <w:rsid w:val="00327021"/>
    <w:rsid w:val="00367C4E"/>
    <w:rsid w:val="003839D1"/>
    <w:rsid w:val="003A45F5"/>
    <w:rsid w:val="003B275B"/>
    <w:rsid w:val="00401671"/>
    <w:rsid w:val="00407602"/>
    <w:rsid w:val="004166C2"/>
    <w:rsid w:val="004869F7"/>
    <w:rsid w:val="004A152D"/>
    <w:rsid w:val="004A30D3"/>
    <w:rsid w:val="004A7BDC"/>
    <w:rsid w:val="004D111E"/>
    <w:rsid w:val="004D1BF5"/>
    <w:rsid w:val="004D5D5D"/>
    <w:rsid w:val="004E47DD"/>
    <w:rsid w:val="004F40AD"/>
    <w:rsid w:val="00504E40"/>
    <w:rsid w:val="00505282"/>
    <w:rsid w:val="00532F29"/>
    <w:rsid w:val="00533594"/>
    <w:rsid w:val="005470D5"/>
    <w:rsid w:val="005675E9"/>
    <w:rsid w:val="00585FEF"/>
    <w:rsid w:val="00587439"/>
    <w:rsid w:val="005D472F"/>
    <w:rsid w:val="005E014A"/>
    <w:rsid w:val="006044D2"/>
    <w:rsid w:val="006254D3"/>
    <w:rsid w:val="0068189C"/>
    <w:rsid w:val="006A3EBE"/>
    <w:rsid w:val="006C4CB8"/>
    <w:rsid w:val="006D059A"/>
    <w:rsid w:val="006D261B"/>
    <w:rsid w:val="00707C88"/>
    <w:rsid w:val="007330D0"/>
    <w:rsid w:val="00766A26"/>
    <w:rsid w:val="00770212"/>
    <w:rsid w:val="0077718D"/>
    <w:rsid w:val="007853FC"/>
    <w:rsid w:val="007A11EA"/>
    <w:rsid w:val="007C0749"/>
    <w:rsid w:val="00800FE4"/>
    <w:rsid w:val="00831EAA"/>
    <w:rsid w:val="00837920"/>
    <w:rsid w:val="008528FF"/>
    <w:rsid w:val="00855C5A"/>
    <w:rsid w:val="00862E72"/>
    <w:rsid w:val="00891E32"/>
    <w:rsid w:val="008C07E6"/>
    <w:rsid w:val="008D2021"/>
    <w:rsid w:val="008D6089"/>
    <w:rsid w:val="008D7800"/>
    <w:rsid w:val="00906898"/>
    <w:rsid w:val="0091429E"/>
    <w:rsid w:val="00916931"/>
    <w:rsid w:val="00936895"/>
    <w:rsid w:val="0096272B"/>
    <w:rsid w:val="009831F0"/>
    <w:rsid w:val="009A1111"/>
    <w:rsid w:val="009E6575"/>
    <w:rsid w:val="00A17EA8"/>
    <w:rsid w:val="00A441C3"/>
    <w:rsid w:val="00A8279E"/>
    <w:rsid w:val="00AB316C"/>
    <w:rsid w:val="00AB4191"/>
    <w:rsid w:val="00AC2031"/>
    <w:rsid w:val="00AF2076"/>
    <w:rsid w:val="00B4771C"/>
    <w:rsid w:val="00B516B3"/>
    <w:rsid w:val="00B62680"/>
    <w:rsid w:val="00B6622D"/>
    <w:rsid w:val="00B743EE"/>
    <w:rsid w:val="00B745F1"/>
    <w:rsid w:val="00B83717"/>
    <w:rsid w:val="00B91C2A"/>
    <w:rsid w:val="00BB5F5B"/>
    <w:rsid w:val="00BF7CC5"/>
    <w:rsid w:val="00C22840"/>
    <w:rsid w:val="00C27C63"/>
    <w:rsid w:val="00C315C7"/>
    <w:rsid w:val="00C60EB6"/>
    <w:rsid w:val="00C71E12"/>
    <w:rsid w:val="00C9260B"/>
    <w:rsid w:val="00C94AC2"/>
    <w:rsid w:val="00CB5A42"/>
    <w:rsid w:val="00CC7479"/>
    <w:rsid w:val="00CE1A38"/>
    <w:rsid w:val="00CF59D9"/>
    <w:rsid w:val="00D06016"/>
    <w:rsid w:val="00D101C4"/>
    <w:rsid w:val="00D31E54"/>
    <w:rsid w:val="00D54DE7"/>
    <w:rsid w:val="00D627D0"/>
    <w:rsid w:val="00D8261F"/>
    <w:rsid w:val="00DA3C26"/>
    <w:rsid w:val="00DA7036"/>
    <w:rsid w:val="00DD2CFC"/>
    <w:rsid w:val="00DF0818"/>
    <w:rsid w:val="00DF0D91"/>
    <w:rsid w:val="00E35B1A"/>
    <w:rsid w:val="00E63B9F"/>
    <w:rsid w:val="00E64C6F"/>
    <w:rsid w:val="00E66CCC"/>
    <w:rsid w:val="00E84E86"/>
    <w:rsid w:val="00E85B21"/>
    <w:rsid w:val="00E85F54"/>
    <w:rsid w:val="00E9745F"/>
    <w:rsid w:val="00EC1D83"/>
    <w:rsid w:val="00ED141A"/>
    <w:rsid w:val="00F17225"/>
    <w:rsid w:val="00F433AC"/>
    <w:rsid w:val="00FD1C21"/>
    <w:rsid w:val="00FE533E"/>
    <w:rsid w:val="00FE5789"/>
    <w:rsid w:val="00FF5A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E60FE1"/>
  <w15:chartTrackingRefBased/>
  <w15:docId w15:val="{D42F2D35-7C51-447A-8025-7F8ADEA0D3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30D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D5D5D"/>
    <w:pPr>
      <w:ind w:left="720"/>
      <w:contextualSpacing/>
    </w:pPr>
  </w:style>
  <w:style w:type="character" w:styleId="Hyperlink">
    <w:name w:val="Hyperlink"/>
    <w:basedOn w:val="DefaultParagraphFont"/>
    <w:uiPriority w:val="99"/>
    <w:unhideWhenUsed/>
    <w:rsid w:val="00AB4191"/>
    <w:rPr>
      <w:color w:val="0563C1" w:themeColor="hyperlink"/>
      <w:u w:val="single"/>
    </w:rPr>
  </w:style>
  <w:style w:type="character" w:styleId="UnresolvedMention">
    <w:name w:val="Unresolved Mention"/>
    <w:basedOn w:val="DefaultParagraphFont"/>
    <w:uiPriority w:val="99"/>
    <w:semiHidden/>
    <w:unhideWhenUsed/>
    <w:rsid w:val="00AB4191"/>
    <w:rPr>
      <w:color w:val="605E5C"/>
      <w:shd w:val="clear" w:color="auto" w:fill="E1DFDD"/>
    </w:rPr>
  </w:style>
  <w:style w:type="paragraph" w:customStyle="1" w:styleId="paragraph">
    <w:name w:val="paragraph"/>
    <w:basedOn w:val="Normal"/>
    <w:rsid w:val="00AC203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AC2031"/>
  </w:style>
  <w:style w:type="character" w:customStyle="1" w:styleId="eop">
    <w:name w:val="eop"/>
    <w:basedOn w:val="DefaultParagraphFont"/>
    <w:rsid w:val="00AC2031"/>
  </w:style>
  <w:style w:type="character" w:customStyle="1" w:styleId="scxw56352580">
    <w:name w:val="scxw56352580"/>
    <w:basedOn w:val="DefaultParagraphFont"/>
    <w:rsid w:val="00AC2031"/>
  </w:style>
  <w:style w:type="paragraph" w:styleId="Header">
    <w:name w:val="header"/>
    <w:basedOn w:val="Normal"/>
    <w:link w:val="HeaderChar"/>
    <w:uiPriority w:val="99"/>
    <w:unhideWhenUsed/>
    <w:rsid w:val="006044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6044D2"/>
  </w:style>
  <w:style w:type="paragraph" w:styleId="Footer">
    <w:name w:val="footer"/>
    <w:basedOn w:val="Normal"/>
    <w:link w:val="FooterChar"/>
    <w:uiPriority w:val="99"/>
    <w:unhideWhenUsed/>
    <w:rsid w:val="006044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6044D2"/>
  </w:style>
  <w:style w:type="table" w:styleId="TableGrid">
    <w:name w:val="Table Grid"/>
    <w:basedOn w:val="TableNormal"/>
    <w:uiPriority w:val="39"/>
    <w:rsid w:val="004E47DD"/>
    <w:pPr>
      <w:spacing w:after="0" w:line="240" w:lineRule="auto"/>
    </w:pPr>
    <w:rPr>
      <w:rFonts w:ascii="Arial" w:eastAsia="Arial" w:hAnsi="Arial" w:cs="Arial"/>
      <w:lang w:val="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96ECC"/>
    <w:rPr>
      <w:sz w:val="16"/>
      <w:szCs w:val="16"/>
    </w:rPr>
  </w:style>
  <w:style w:type="paragraph" w:styleId="CommentText">
    <w:name w:val="annotation text"/>
    <w:basedOn w:val="Normal"/>
    <w:link w:val="CommentTextChar"/>
    <w:uiPriority w:val="99"/>
    <w:semiHidden/>
    <w:unhideWhenUsed/>
    <w:rsid w:val="00196ECC"/>
    <w:pPr>
      <w:spacing w:line="240" w:lineRule="auto"/>
    </w:pPr>
    <w:rPr>
      <w:sz w:val="20"/>
      <w:szCs w:val="20"/>
    </w:rPr>
  </w:style>
  <w:style w:type="character" w:customStyle="1" w:styleId="CommentTextChar">
    <w:name w:val="Comment Text Char"/>
    <w:basedOn w:val="DefaultParagraphFont"/>
    <w:link w:val="CommentText"/>
    <w:uiPriority w:val="99"/>
    <w:semiHidden/>
    <w:rsid w:val="00196ECC"/>
    <w:rPr>
      <w:sz w:val="20"/>
      <w:szCs w:val="20"/>
    </w:rPr>
  </w:style>
  <w:style w:type="table" w:customStyle="1" w:styleId="TableGrid1">
    <w:name w:val="Table Grid1"/>
    <w:basedOn w:val="TableNormal"/>
    <w:next w:val="TableGrid"/>
    <w:uiPriority w:val="39"/>
    <w:rsid w:val="004A15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C94A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270416">
      <w:bodyDiv w:val="1"/>
      <w:marLeft w:val="0"/>
      <w:marRight w:val="0"/>
      <w:marTop w:val="0"/>
      <w:marBottom w:val="0"/>
      <w:divBdr>
        <w:top w:val="none" w:sz="0" w:space="0" w:color="auto"/>
        <w:left w:val="none" w:sz="0" w:space="0" w:color="auto"/>
        <w:bottom w:val="none" w:sz="0" w:space="0" w:color="auto"/>
        <w:right w:val="none" w:sz="0" w:space="0" w:color="auto"/>
      </w:divBdr>
      <w:divsChild>
        <w:div w:id="1357148330">
          <w:marLeft w:val="0"/>
          <w:marRight w:val="0"/>
          <w:marTop w:val="0"/>
          <w:marBottom w:val="0"/>
          <w:divBdr>
            <w:top w:val="none" w:sz="0" w:space="0" w:color="auto"/>
            <w:left w:val="none" w:sz="0" w:space="0" w:color="auto"/>
            <w:bottom w:val="none" w:sz="0" w:space="0" w:color="auto"/>
            <w:right w:val="none" w:sz="0" w:space="0" w:color="auto"/>
          </w:divBdr>
          <w:divsChild>
            <w:div w:id="704058214">
              <w:marLeft w:val="0"/>
              <w:marRight w:val="0"/>
              <w:marTop w:val="0"/>
              <w:marBottom w:val="0"/>
              <w:divBdr>
                <w:top w:val="none" w:sz="0" w:space="0" w:color="auto"/>
                <w:left w:val="none" w:sz="0" w:space="0" w:color="auto"/>
                <w:bottom w:val="none" w:sz="0" w:space="0" w:color="auto"/>
                <w:right w:val="none" w:sz="0" w:space="0" w:color="auto"/>
              </w:divBdr>
            </w:div>
          </w:divsChild>
        </w:div>
        <w:div w:id="1464155290">
          <w:marLeft w:val="0"/>
          <w:marRight w:val="0"/>
          <w:marTop w:val="0"/>
          <w:marBottom w:val="0"/>
          <w:divBdr>
            <w:top w:val="none" w:sz="0" w:space="0" w:color="auto"/>
            <w:left w:val="none" w:sz="0" w:space="0" w:color="auto"/>
            <w:bottom w:val="none" w:sz="0" w:space="0" w:color="auto"/>
            <w:right w:val="none" w:sz="0" w:space="0" w:color="auto"/>
          </w:divBdr>
          <w:divsChild>
            <w:div w:id="1288732296">
              <w:marLeft w:val="0"/>
              <w:marRight w:val="0"/>
              <w:marTop w:val="0"/>
              <w:marBottom w:val="0"/>
              <w:divBdr>
                <w:top w:val="none" w:sz="0" w:space="0" w:color="auto"/>
                <w:left w:val="none" w:sz="0" w:space="0" w:color="auto"/>
                <w:bottom w:val="none" w:sz="0" w:space="0" w:color="auto"/>
                <w:right w:val="none" w:sz="0" w:space="0" w:color="auto"/>
              </w:divBdr>
            </w:div>
          </w:divsChild>
        </w:div>
        <w:div w:id="134952753">
          <w:marLeft w:val="0"/>
          <w:marRight w:val="0"/>
          <w:marTop w:val="0"/>
          <w:marBottom w:val="0"/>
          <w:divBdr>
            <w:top w:val="none" w:sz="0" w:space="0" w:color="auto"/>
            <w:left w:val="none" w:sz="0" w:space="0" w:color="auto"/>
            <w:bottom w:val="none" w:sz="0" w:space="0" w:color="auto"/>
            <w:right w:val="none" w:sz="0" w:space="0" w:color="auto"/>
          </w:divBdr>
          <w:divsChild>
            <w:div w:id="75909509">
              <w:marLeft w:val="0"/>
              <w:marRight w:val="0"/>
              <w:marTop w:val="0"/>
              <w:marBottom w:val="0"/>
              <w:divBdr>
                <w:top w:val="none" w:sz="0" w:space="0" w:color="auto"/>
                <w:left w:val="none" w:sz="0" w:space="0" w:color="auto"/>
                <w:bottom w:val="none" w:sz="0" w:space="0" w:color="auto"/>
                <w:right w:val="none" w:sz="0" w:space="0" w:color="auto"/>
              </w:divBdr>
            </w:div>
          </w:divsChild>
        </w:div>
        <w:div w:id="721104226">
          <w:marLeft w:val="0"/>
          <w:marRight w:val="0"/>
          <w:marTop w:val="0"/>
          <w:marBottom w:val="0"/>
          <w:divBdr>
            <w:top w:val="none" w:sz="0" w:space="0" w:color="auto"/>
            <w:left w:val="none" w:sz="0" w:space="0" w:color="auto"/>
            <w:bottom w:val="none" w:sz="0" w:space="0" w:color="auto"/>
            <w:right w:val="none" w:sz="0" w:space="0" w:color="auto"/>
          </w:divBdr>
          <w:divsChild>
            <w:div w:id="1674264678">
              <w:marLeft w:val="0"/>
              <w:marRight w:val="0"/>
              <w:marTop w:val="0"/>
              <w:marBottom w:val="0"/>
              <w:divBdr>
                <w:top w:val="none" w:sz="0" w:space="0" w:color="auto"/>
                <w:left w:val="none" w:sz="0" w:space="0" w:color="auto"/>
                <w:bottom w:val="none" w:sz="0" w:space="0" w:color="auto"/>
                <w:right w:val="none" w:sz="0" w:space="0" w:color="auto"/>
              </w:divBdr>
            </w:div>
          </w:divsChild>
        </w:div>
        <w:div w:id="2140603979">
          <w:marLeft w:val="0"/>
          <w:marRight w:val="0"/>
          <w:marTop w:val="0"/>
          <w:marBottom w:val="0"/>
          <w:divBdr>
            <w:top w:val="none" w:sz="0" w:space="0" w:color="auto"/>
            <w:left w:val="none" w:sz="0" w:space="0" w:color="auto"/>
            <w:bottom w:val="none" w:sz="0" w:space="0" w:color="auto"/>
            <w:right w:val="none" w:sz="0" w:space="0" w:color="auto"/>
          </w:divBdr>
          <w:divsChild>
            <w:div w:id="234510956">
              <w:marLeft w:val="0"/>
              <w:marRight w:val="0"/>
              <w:marTop w:val="0"/>
              <w:marBottom w:val="0"/>
              <w:divBdr>
                <w:top w:val="none" w:sz="0" w:space="0" w:color="auto"/>
                <w:left w:val="none" w:sz="0" w:space="0" w:color="auto"/>
                <w:bottom w:val="none" w:sz="0" w:space="0" w:color="auto"/>
                <w:right w:val="none" w:sz="0" w:space="0" w:color="auto"/>
              </w:divBdr>
            </w:div>
          </w:divsChild>
        </w:div>
        <w:div w:id="1211381761">
          <w:marLeft w:val="0"/>
          <w:marRight w:val="0"/>
          <w:marTop w:val="0"/>
          <w:marBottom w:val="0"/>
          <w:divBdr>
            <w:top w:val="none" w:sz="0" w:space="0" w:color="auto"/>
            <w:left w:val="none" w:sz="0" w:space="0" w:color="auto"/>
            <w:bottom w:val="none" w:sz="0" w:space="0" w:color="auto"/>
            <w:right w:val="none" w:sz="0" w:space="0" w:color="auto"/>
          </w:divBdr>
          <w:divsChild>
            <w:div w:id="120928345">
              <w:marLeft w:val="0"/>
              <w:marRight w:val="0"/>
              <w:marTop w:val="0"/>
              <w:marBottom w:val="0"/>
              <w:divBdr>
                <w:top w:val="none" w:sz="0" w:space="0" w:color="auto"/>
                <w:left w:val="none" w:sz="0" w:space="0" w:color="auto"/>
                <w:bottom w:val="none" w:sz="0" w:space="0" w:color="auto"/>
                <w:right w:val="none" w:sz="0" w:space="0" w:color="auto"/>
              </w:divBdr>
            </w:div>
          </w:divsChild>
        </w:div>
        <w:div w:id="1906720095">
          <w:marLeft w:val="0"/>
          <w:marRight w:val="0"/>
          <w:marTop w:val="0"/>
          <w:marBottom w:val="0"/>
          <w:divBdr>
            <w:top w:val="none" w:sz="0" w:space="0" w:color="auto"/>
            <w:left w:val="none" w:sz="0" w:space="0" w:color="auto"/>
            <w:bottom w:val="none" w:sz="0" w:space="0" w:color="auto"/>
            <w:right w:val="none" w:sz="0" w:space="0" w:color="auto"/>
          </w:divBdr>
          <w:divsChild>
            <w:div w:id="246815662">
              <w:marLeft w:val="0"/>
              <w:marRight w:val="0"/>
              <w:marTop w:val="0"/>
              <w:marBottom w:val="0"/>
              <w:divBdr>
                <w:top w:val="none" w:sz="0" w:space="0" w:color="auto"/>
                <w:left w:val="none" w:sz="0" w:space="0" w:color="auto"/>
                <w:bottom w:val="none" w:sz="0" w:space="0" w:color="auto"/>
                <w:right w:val="none" w:sz="0" w:space="0" w:color="auto"/>
              </w:divBdr>
            </w:div>
          </w:divsChild>
        </w:div>
        <w:div w:id="1197964534">
          <w:marLeft w:val="0"/>
          <w:marRight w:val="0"/>
          <w:marTop w:val="0"/>
          <w:marBottom w:val="0"/>
          <w:divBdr>
            <w:top w:val="none" w:sz="0" w:space="0" w:color="auto"/>
            <w:left w:val="none" w:sz="0" w:space="0" w:color="auto"/>
            <w:bottom w:val="none" w:sz="0" w:space="0" w:color="auto"/>
            <w:right w:val="none" w:sz="0" w:space="0" w:color="auto"/>
          </w:divBdr>
          <w:divsChild>
            <w:div w:id="2067874279">
              <w:marLeft w:val="0"/>
              <w:marRight w:val="0"/>
              <w:marTop w:val="0"/>
              <w:marBottom w:val="0"/>
              <w:divBdr>
                <w:top w:val="none" w:sz="0" w:space="0" w:color="auto"/>
                <w:left w:val="none" w:sz="0" w:space="0" w:color="auto"/>
                <w:bottom w:val="none" w:sz="0" w:space="0" w:color="auto"/>
                <w:right w:val="none" w:sz="0" w:space="0" w:color="auto"/>
              </w:divBdr>
            </w:div>
          </w:divsChild>
        </w:div>
        <w:div w:id="1169514683">
          <w:marLeft w:val="0"/>
          <w:marRight w:val="0"/>
          <w:marTop w:val="0"/>
          <w:marBottom w:val="0"/>
          <w:divBdr>
            <w:top w:val="none" w:sz="0" w:space="0" w:color="auto"/>
            <w:left w:val="none" w:sz="0" w:space="0" w:color="auto"/>
            <w:bottom w:val="none" w:sz="0" w:space="0" w:color="auto"/>
            <w:right w:val="none" w:sz="0" w:space="0" w:color="auto"/>
          </w:divBdr>
          <w:divsChild>
            <w:div w:id="442579517">
              <w:marLeft w:val="0"/>
              <w:marRight w:val="0"/>
              <w:marTop w:val="0"/>
              <w:marBottom w:val="0"/>
              <w:divBdr>
                <w:top w:val="none" w:sz="0" w:space="0" w:color="auto"/>
                <w:left w:val="none" w:sz="0" w:space="0" w:color="auto"/>
                <w:bottom w:val="none" w:sz="0" w:space="0" w:color="auto"/>
                <w:right w:val="none" w:sz="0" w:space="0" w:color="auto"/>
              </w:divBdr>
            </w:div>
          </w:divsChild>
        </w:div>
        <w:div w:id="86536561">
          <w:marLeft w:val="0"/>
          <w:marRight w:val="0"/>
          <w:marTop w:val="0"/>
          <w:marBottom w:val="0"/>
          <w:divBdr>
            <w:top w:val="none" w:sz="0" w:space="0" w:color="auto"/>
            <w:left w:val="none" w:sz="0" w:space="0" w:color="auto"/>
            <w:bottom w:val="none" w:sz="0" w:space="0" w:color="auto"/>
            <w:right w:val="none" w:sz="0" w:space="0" w:color="auto"/>
          </w:divBdr>
          <w:divsChild>
            <w:div w:id="82535501">
              <w:marLeft w:val="0"/>
              <w:marRight w:val="0"/>
              <w:marTop w:val="0"/>
              <w:marBottom w:val="0"/>
              <w:divBdr>
                <w:top w:val="none" w:sz="0" w:space="0" w:color="auto"/>
                <w:left w:val="none" w:sz="0" w:space="0" w:color="auto"/>
                <w:bottom w:val="none" w:sz="0" w:space="0" w:color="auto"/>
                <w:right w:val="none" w:sz="0" w:space="0" w:color="auto"/>
              </w:divBdr>
            </w:div>
          </w:divsChild>
        </w:div>
        <w:div w:id="1111047145">
          <w:marLeft w:val="0"/>
          <w:marRight w:val="0"/>
          <w:marTop w:val="0"/>
          <w:marBottom w:val="0"/>
          <w:divBdr>
            <w:top w:val="none" w:sz="0" w:space="0" w:color="auto"/>
            <w:left w:val="none" w:sz="0" w:space="0" w:color="auto"/>
            <w:bottom w:val="none" w:sz="0" w:space="0" w:color="auto"/>
            <w:right w:val="none" w:sz="0" w:space="0" w:color="auto"/>
          </w:divBdr>
          <w:divsChild>
            <w:div w:id="540627805">
              <w:marLeft w:val="0"/>
              <w:marRight w:val="0"/>
              <w:marTop w:val="0"/>
              <w:marBottom w:val="0"/>
              <w:divBdr>
                <w:top w:val="none" w:sz="0" w:space="0" w:color="auto"/>
                <w:left w:val="none" w:sz="0" w:space="0" w:color="auto"/>
                <w:bottom w:val="none" w:sz="0" w:space="0" w:color="auto"/>
                <w:right w:val="none" w:sz="0" w:space="0" w:color="auto"/>
              </w:divBdr>
            </w:div>
          </w:divsChild>
        </w:div>
        <w:div w:id="1109740910">
          <w:marLeft w:val="0"/>
          <w:marRight w:val="0"/>
          <w:marTop w:val="0"/>
          <w:marBottom w:val="0"/>
          <w:divBdr>
            <w:top w:val="none" w:sz="0" w:space="0" w:color="auto"/>
            <w:left w:val="none" w:sz="0" w:space="0" w:color="auto"/>
            <w:bottom w:val="none" w:sz="0" w:space="0" w:color="auto"/>
            <w:right w:val="none" w:sz="0" w:space="0" w:color="auto"/>
          </w:divBdr>
          <w:divsChild>
            <w:div w:id="1906841667">
              <w:marLeft w:val="0"/>
              <w:marRight w:val="0"/>
              <w:marTop w:val="0"/>
              <w:marBottom w:val="0"/>
              <w:divBdr>
                <w:top w:val="none" w:sz="0" w:space="0" w:color="auto"/>
                <w:left w:val="none" w:sz="0" w:space="0" w:color="auto"/>
                <w:bottom w:val="none" w:sz="0" w:space="0" w:color="auto"/>
                <w:right w:val="none" w:sz="0" w:space="0" w:color="auto"/>
              </w:divBdr>
            </w:div>
          </w:divsChild>
        </w:div>
        <w:div w:id="130680717">
          <w:marLeft w:val="0"/>
          <w:marRight w:val="0"/>
          <w:marTop w:val="0"/>
          <w:marBottom w:val="0"/>
          <w:divBdr>
            <w:top w:val="none" w:sz="0" w:space="0" w:color="auto"/>
            <w:left w:val="none" w:sz="0" w:space="0" w:color="auto"/>
            <w:bottom w:val="none" w:sz="0" w:space="0" w:color="auto"/>
            <w:right w:val="none" w:sz="0" w:space="0" w:color="auto"/>
          </w:divBdr>
          <w:divsChild>
            <w:div w:id="209659727">
              <w:marLeft w:val="0"/>
              <w:marRight w:val="0"/>
              <w:marTop w:val="0"/>
              <w:marBottom w:val="0"/>
              <w:divBdr>
                <w:top w:val="none" w:sz="0" w:space="0" w:color="auto"/>
                <w:left w:val="none" w:sz="0" w:space="0" w:color="auto"/>
                <w:bottom w:val="none" w:sz="0" w:space="0" w:color="auto"/>
                <w:right w:val="none" w:sz="0" w:space="0" w:color="auto"/>
              </w:divBdr>
            </w:div>
          </w:divsChild>
        </w:div>
        <w:div w:id="1830712333">
          <w:marLeft w:val="0"/>
          <w:marRight w:val="0"/>
          <w:marTop w:val="0"/>
          <w:marBottom w:val="0"/>
          <w:divBdr>
            <w:top w:val="none" w:sz="0" w:space="0" w:color="auto"/>
            <w:left w:val="none" w:sz="0" w:space="0" w:color="auto"/>
            <w:bottom w:val="none" w:sz="0" w:space="0" w:color="auto"/>
            <w:right w:val="none" w:sz="0" w:space="0" w:color="auto"/>
          </w:divBdr>
          <w:divsChild>
            <w:div w:id="1220634380">
              <w:marLeft w:val="0"/>
              <w:marRight w:val="0"/>
              <w:marTop w:val="0"/>
              <w:marBottom w:val="0"/>
              <w:divBdr>
                <w:top w:val="none" w:sz="0" w:space="0" w:color="auto"/>
                <w:left w:val="none" w:sz="0" w:space="0" w:color="auto"/>
                <w:bottom w:val="none" w:sz="0" w:space="0" w:color="auto"/>
                <w:right w:val="none" w:sz="0" w:space="0" w:color="auto"/>
              </w:divBdr>
            </w:div>
          </w:divsChild>
        </w:div>
        <w:div w:id="2058434422">
          <w:marLeft w:val="0"/>
          <w:marRight w:val="0"/>
          <w:marTop w:val="0"/>
          <w:marBottom w:val="0"/>
          <w:divBdr>
            <w:top w:val="none" w:sz="0" w:space="0" w:color="auto"/>
            <w:left w:val="none" w:sz="0" w:space="0" w:color="auto"/>
            <w:bottom w:val="none" w:sz="0" w:space="0" w:color="auto"/>
            <w:right w:val="none" w:sz="0" w:space="0" w:color="auto"/>
          </w:divBdr>
          <w:divsChild>
            <w:div w:id="1191457558">
              <w:marLeft w:val="0"/>
              <w:marRight w:val="0"/>
              <w:marTop w:val="0"/>
              <w:marBottom w:val="0"/>
              <w:divBdr>
                <w:top w:val="none" w:sz="0" w:space="0" w:color="auto"/>
                <w:left w:val="none" w:sz="0" w:space="0" w:color="auto"/>
                <w:bottom w:val="none" w:sz="0" w:space="0" w:color="auto"/>
                <w:right w:val="none" w:sz="0" w:space="0" w:color="auto"/>
              </w:divBdr>
            </w:div>
          </w:divsChild>
        </w:div>
        <w:div w:id="1800343419">
          <w:marLeft w:val="0"/>
          <w:marRight w:val="0"/>
          <w:marTop w:val="0"/>
          <w:marBottom w:val="0"/>
          <w:divBdr>
            <w:top w:val="none" w:sz="0" w:space="0" w:color="auto"/>
            <w:left w:val="none" w:sz="0" w:space="0" w:color="auto"/>
            <w:bottom w:val="none" w:sz="0" w:space="0" w:color="auto"/>
            <w:right w:val="none" w:sz="0" w:space="0" w:color="auto"/>
          </w:divBdr>
          <w:divsChild>
            <w:div w:id="1092354171">
              <w:marLeft w:val="0"/>
              <w:marRight w:val="0"/>
              <w:marTop w:val="0"/>
              <w:marBottom w:val="0"/>
              <w:divBdr>
                <w:top w:val="none" w:sz="0" w:space="0" w:color="auto"/>
                <w:left w:val="none" w:sz="0" w:space="0" w:color="auto"/>
                <w:bottom w:val="none" w:sz="0" w:space="0" w:color="auto"/>
                <w:right w:val="none" w:sz="0" w:space="0" w:color="auto"/>
              </w:divBdr>
            </w:div>
          </w:divsChild>
        </w:div>
        <w:div w:id="649482012">
          <w:marLeft w:val="0"/>
          <w:marRight w:val="0"/>
          <w:marTop w:val="0"/>
          <w:marBottom w:val="0"/>
          <w:divBdr>
            <w:top w:val="none" w:sz="0" w:space="0" w:color="auto"/>
            <w:left w:val="none" w:sz="0" w:space="0" w:color="auto"/>
            <w:bottom w:val="none" w:sz="0" w:space="0" w:color="auto"/>
            <w:right w:val="none" w:sz="0" w:space="0" w:color="auto"/>
          </w:divBdr>
          <w:divsChild>
            <w:div w:id="2136412365">
              <w:marLeft w:val="0"/>
              <w:marRight w:val="0"/>
              <w:marTop w:val="0"/>
              <w:marBottom w:val="0"/>
              <w:divBdr>
                <w:top w:val="none" w:sz="0" w:space="0" w:color="auto"/>
                <w:left w:val="none" w:sz="0" w:space="0" w:color="auto"/>
                <w:bottom w:val="none" w:sz="0" w:space="0" w:color="auto"/>
                <w:right w:val="none" w:sz="0" w:space="0" w:color="auto"/>
              </w:divBdr>
            </w:div>
          </w:divsChild>
        </w:div>
        <w:div w:id="1763136422">
          <w:marLeft w:val="0"/>
          <w:marRight w:val="0"/>
          <w:marTop w:val="0"/>
          <w:marBottom w:val="0"/>
          <w:divBdr>
            <w:top w:val="none" w:sz="0" w:space="0" w:color="auto"/>
            <w:left w:val="none" w:sz="0" w:space="0" w:color="auto"/>
            <w:bottom w:val="none" w:sz="0" w:space="0" w:color="auto"/>
            <w:right w:val="none" w:sz="0" w:space="0" w:color="auto"/>
          </w:divBdr>
          <w:divsChild>
            <w:div w:id="173349212">
              <w:marLeft w:val="0"/>
              <w:marRight w:val="0"/>
              <w:marTop w:val="0"/>
              <w:marBottom w:val="0"/>
              <w:divBdr>
                <w:top w:val="none" w:sz="0" w:space="0" w:color="auto"/>
                <w:left w:val="none" w:sz="0" w:space="0" w:color="auto"/>
                <w:bottom w:val="none" w:sz="0" w:space="0" w:color="auto"/>
                <w:right w:val="none" w:sz="0" w:space="0" w:color="auto"/>
              </w:divBdr>
            </w:div>
          </w:divsChild>
        </w:div>
        <w:div w:id="146361143">
          <w:marLeft w:val="0"/>
          <w:marRight w:val="0"/>
          <w:marTop w:val="0"/>
          <w:marBottom w:val="0"/>
          <w:divBdr>
            <w:top w:val="none" w:sz="0" w:space="0" w:color="auto"/>
            <w:left w:val="none" w:sz="0" w:space="0" w:color="auto"/>
            <w:bottom w:val="none" w:sz="0" w:space="0" w:color="auto"/>
            <w:right w:val="none" w:sz="0" w:space="0" w:color="auto"/>
          </w:divBdr>
          <w:divsChild>
            <w:div w:id="538787454">
              <w:marLeft w:val="0"/>
              <w:marRight w:val="0"/>
              <w:marTop w:val="0"/>
              <w:marBottom w:val="0"/>
              <w:divBdr>
                <w:top w:val="none" w:sz="0" w:space="0" w:color="auto"/>
                <w:left w:val="none" w:sz="0" w:space="0" w:color="auto"/>
                <w:bottom w:val="none" w:sz="0" w:space="0" w:color="auto"/>
                <w:right w:val="none" w:sz="0" w:space="0" w:color="auto"/>
              </w:divBdr>
            </w:div>
          </w:divsChild>
        </w:div>
        <w:div w:id="2048874952">
          <w:marLeft w:val="0"/>
          <w:marRight w:val="0"/>
          <w:marTop w:val="0"/>
          <w:marBottom w:val="0"/>
          <w:divBdr>
            <w:top w:val="none" w:sz="0" w:space="0" w:color="auto"/>
            <w:left w:val="none" w:sz="0" w:space="0" w:color="auto"/>
            <w:bottom w:val="none" w:sz="0" w:space="0" w:color="auto"/>
            <w:right w:val="none" w:sz="0" w:space="0" w:color="auto"/>
          </w:divBdr>
          <w:divsChild>
            <w:div w:id="523517736">
              <w:marLeft w:val="0"/>
              <w:marRight w:val="0"/>
              <w:marTop w:val="0"/>
              <w:marBottom w:val="0"/>
              <w:divBdr>
                <w:top w:val="none" w:sz="0" w:space="0" w:color="auto"/>
                <w:left w:val="none" w:sz="0" w:space="0" w:color="auto"/>
                <w:bottom w:val="none" w:sz="0" w:space="0" w:color="auto"/>
                <w:right w:val="none" w:sz="0" w:space="0" w:color="auto"/>
              </w:divBdr>
            </w:div>
          </w:divsChild>
        </w:div>
        <w:div w:id="2071150923">
          <w:marLeft w:val="0"/>
          <w:marRight w:val="0"/>
          <w:marTop w:val="0"/>
          <w:marBottom w:val="0"/>
          <w:divBdr>
            <w:top w:val="none" w:sz="0" w:space="0" w:color="auto"/>
            <w:left w:val="none" w:sz="0" w:space="0" w:color="auto"/>
            <w:bottom w:val="none" w:sz="0" w:space="0" w:color="auto"/>
            <w:right w:val="none" w:sz="0" w:space="0" w:color="auto"/>
          </w:divBdr>
          <w:divsChild>
            <w:div w:id="1611543422">
              <w:marLeft w:val="0"/>
              <w:marRight w:val="0"/>
              <w:marTop w:val="0"/>
              <w:marBottom w:val="0"/>
              <w:divBdr>
                <w:top w:val="none" w:sz="0" w:space="0" w:color="auto"/>
                <w:left w:val="none" w:sz="0" w:space="0" w:color="auto"/>
                <w:bottom w:val="none" w:sz="0" w:space="0" w:color="auto"/>
                <w:right w:val="none" w:sz="0" w:space="0" w:color="auto"/>
              </w:divBdr>
            </w:div>
          </w:divsChild>
        </w:div>
        <w:div w:id="969017438">
          <w:marLeft w:val="0"/>
          <w:marRight w:val="0"/>
          <w:marTop w:val="0"/>
          <w:marBottom w:val="0"/>
          <w:divBdr>
            <w:top w:val="none" w:sz="0" w:space="0" w:color="auto"/>
            <w:left w:val="none" w:sz="0" w:space="0" w:color="auto"/>
            <w:bottom w:val="none" w:sz="0" w:space="0" w:color="auto"/>
            <w:right w:val="none" w:sz="0" w:space="0" w:color="auto"/>
          </w:divBdr>
          <w:divsChild>
            <w:div w:id="1788619143">
              <w:marLeft w:val="0"/>
              <w:marRight w:val="0"/>
              <w:marTop w:val="0"/>
              <w:marBottom w:val="0"/>
              <w:divBdr>
                <w:top w:val="none" w:sz="0" w:space="0" w:color="auto"/>
                <w:left w:val="none" w:sz="0" w:space="0" w:color="auto"/>
                <w:bottom w:val="none" w:sz="0" w:space="0" w:color="auto"/>
                <w:right w:val="none" w:sz="0" w:space="0" w:color="auto"/>
              </w:divBdr>
            </w:div>
          </w:divsChild>
        </w:div>
        <w:div w:id="1289966869">
          <w:marLeft w:val="0"/>
          <w:marRight w:val="0"/>
          <w:marTop w:val="0"/>
          <w:marBottom w:val="0"/>
          <w:divBdr>
            <w:top w:val="none" w:sz="0" w:space="0" w:color="auto"/>
            <w:left w:val="none" w:sz="0" w:space="0" w:color="auto"/>
            <w:bottom w:val="none" w:sz="0" w:space="0" w:color="auto"/>
            <w:right w:val="none" w:sz="0" w:space="0" w:color="auto"/>
          </w:divBdr>
          <w:divsChild>
            <w:div w:id="391119047">
              <w:marLeft w:val="0"/>
              <w:marRight w:val="0"/>
              <w:marTop w:val="0"/>
              <w:marBottom w:val="0"/>
              <w:divBdr>
                <w:top w:val="none" w:sz="0" w:space="0" w:color="auto"/>
                <w:left w:val="none" w:sz="0" w:space="0" w:color="auto"/>
                <w:bottom w:val="none" w:sz="0" w:space="0" w:color="auto"/>
                <w:right w:val="none" w:sz="0" w:space="0" w:color="auto"/>
              </w:divBdr>
            </w:div>
          </w:divsChild>
        </w:div>
        <w:div w:id="28147304">
          <w:marLeft w:val="0"/>
          <w:marRight w:val="0"/>
          <w:marTop w:val="0"/>
          <w:marBottom w:val="0"/>
          <w:divBdr>
            <w:top w:val="none" w:sz="0" w:space="0" w:color="auto"/>
            <w:left w:val="none" w:sz="0" w:space="0" w:color="auto"/>
            <w:bottom w:val="none" w:sz="0" w:space="0" w:color="auto"/>
            <w:right w:val="none" w:sz="0" w:space="0" w:color="auto"/>
          </w:divBdr>
          <w:divsChild>
            <w:div w:id="569969221">
              <w:marLeft w:val="0"/>
              <w:marRight w:val="0"/>
              <w:marTop w:val="0"/>
              <w:marBottom w:val="0"/>
              <w:divBdr>
                <w:top w:val="none" w:sz="0" w:space="0" w:color="auto"/>
                <w:left w:val="none" w:sz="0" w:space="0" w:color="auto"/>
                <w:bottom w:val="none" w:sz="0" w:space="0" w:color="auto"/>
                <w:right w:val="none" w:sz="0" w:space="0" w:color="auto"/>
              </w:divBdr>
            </w:div>
          </w:divsChild>
        </w:div>
        <w:div w:id="90785642">
          <w:marLeft w:val="0"/>
          <w:marRight w:val="0"/>
          <w:marTop w:val="0"/>
          <w:marBottom w:val="0"/>
          <w:divBdr>
            <w:top w:val="none" w:sz="0" w:space="0" w:color="auto"/>
            <w:left w:val="none" w:sz="0" w:space="0" w:color="auto"/>
            <w:bottom w:val="none" w:sz="0" w:space="0" w:color="auto"/>
            <w:right w:val="none" w:sz="0" w:space="0" w:color="auto"/>
          </w:divBdr>
          <w:divsChild>
            <w:div w:id="177044002">
              <w:marLeft w:val="0"/>
              <w:marRight w:val="0"/>
              <w:marTop w:val="0"/>
              <w:marBottom w:val="0"/>
              <w:divBdr>
                <w:top w:val="none" w:sz="0" w:space="0" w:color="auto"/>
                <w:left w:val="none" w:sz="0" w:space="0" w:color="auto"/>
                <w:bottom w:val="none" w:sz="0" w:space="0" w:color="auto"/>
                <w:right w:val="none" w:sz="0" w:space="0" w:color="auto"/>
              </w:divBdr>
            </w:div>
          </w:divsChild>
        </w:div>
        <w:div w:id="1510833576">
          <w:marLeft w:val="0"/>
          <w:marRight w:val="0"/>
          <w:marTop w:val="0"/>
          <w:marBottom w:val="0"/>
          <w:divBdr>
            <w:top w:val="none" w:sz="0" w:space="0" w:color="auto"/>
            <w:left w:val="none" w:sz="0" w:space="0" w:color="auto"/>
            <w:bottom w:val="none" w:sz="0" w:space="0" w:color="auto"/>
            <w:right w:val="none" w:sz="0" w:space="0" w:color="auto"/>
          </w:divBdr>
          <w:divsChild>
            <w:div w:id="1463038665">
              <w:marLeft w:val="0"/>
              <w:marRight w:val="0"/>
              <w:marTop w:val="0"/>
              <w:marBottom w:val="0"/>
              <w:divBdr>
                <w:top w:val="none" w:sz="0" w:space="0" w:color="auto"/>
                <w:left w:val="none" w:sz="0" w:space="0" w:color="auto"/>
                <w:bottom w:val="none" w:sz="0" w:space="0" w:color="auto"/>
                <w:right w:val="none" w:sz="0" w:space="0" w:color="auto"/>
              </w:divBdr>
            </w:div>
          </w:divsChild>
        </w:div>
        <w:div w:id="1474101489">
          <w:marLeft w:val="0"/>
          <w:marRight w:val="0"/>
          <w:marTop w:val="0"/>
          <w:marBottom w:val="0"/>
          <w:divBdr>
            <w:top w:val="none" w:sz="0" w:space="0" w:color="auto"/>
            <w:left w:val="none" w:sz="0" w:space="0" w:color="auto"/>
            <w:bottom w:val="none" w:sz="0" w:space="0" w:color="auto"/>
            <w:right w:val="none" w:sz="0" w:space="0" w:color="auto"/>
          </w:divBdr>
          <w:divsChild>
            <w:div w:id="1390837277">
              <w:marLeft w:val="0"/>
              <w:marRight w:val="0"/>
              <w:marTop w:val="0"/>
              <w:marBottom w:val="0"/>
              <w:divBdr>
                <w:top w:val="none" w:sz="0" w:space="0" w:color="auto"/>
                <w:left w:val="none" w:sz="0" w:space="0" w:color="auto"/>
                <w:bottom w:val="none" w:sz="0" w:space="0" w:color="auto"/>
                <w:right w:val="none" w:sz="0" w:space="0" w:color="auto"/>
              </w:divBdr>
            </w:div>
          </w:divsChild>
        </w:div>
        <w:div w:id="1033771715">
          <w:marLeft w:val="0"/>
          <w:marRight w:val="0"/>
          <w:marTop w:val="0"/>
          <w:marBottom w:val="0"/>
          <w:divBdr>
            <w:top w:val="none" w:sz="0" w:space="0" w:color="auto"/>
            <w:left w:val="none" w:sz="0" w:space="0" w:color="auto"/>
            <w:bottom w:val="none" w:sz="0" w:space="0" w:color="auto"/>
            <w:right w:val="none" w:sz="0" w:space="0" w:color="auto"/>
          </w:divBdr>
          <w:divsChild>
            <w:div w:id="654770955">
              <w:marLeft w:val="0"/>
              <w:marRight w:val="0"/>
              <w:marTop w:val="0"/>
              <w:marBottom w:val="0"/>
              <w:divBdr>
                <w:top w:val="none" w:sz="0" w:space="0" w:color="auto"/>
                <w:left w:val="none" w:sz="0" w:space="0" w:color="auto"/>
                <w:bottom w:val="none" w:sz="0" w:space="0" w:color="auto"/>
                <w:right w:val="none" w:sz="0" w:space="0" w:color="auto"/>
              </w:divBdr>
            </w:div>
          </w:divsChild>
        </w:div>
        <w:div w:id="1851724798">
          <w:marLeft w:val="0"/>
          <w:marRight w:val="0"/>
          <w:marTop w:val="0"/>
          <w:marBottom w:val="0"/>
          <w:divBdr>
            <w:top w:val="none" w:sz="0" w:space="0" w:color="auto"/>
            <w:left w:val="none" w:sz="0" w:space="0" w:color="auto"/>
            <w:bottom w:val="none" w:sz="0" w:space="0" w:color="auto"/>
            <w:right w:val="none" w:sz="0" w:space="0" w:color="auto"/>
          </w:divBdr>
          <w:divsChild>
            <w:div w:id="867526272">
              <w:marLeft w:val="0"/>
              <w:marRight w:val="0"/>
              <w:marTop w:val="0"/>
              <w:marBottom w:val="0"/>
              <w:divBdr>
                <w:top w:val="none" w:sz="0" w:space="0" w:color="auto"/>
                <w:left w:val="none" w:sz="0" w:space="0" w:color="auto"/>
                <w:bottom w:val="none" w:sz="0" w:space="0" w:color="auto"/>
                <w:right w:val="none" w:sz="0" w:space="0" w:color="auto"/>
              </w:divBdr>
            </w:div>
          </w:divsChild>
        </w:div>
        <w:div w:id="348147686">
          <w:marLeft w:val="0"/>
          <w:marRight w:val="0"/>
          <w:marTop w:val="0"/>
          <w:marBottom w:val="0"/>
          <w:divBdr>
            <w:top w:val="none" w:sz="0" w:space="0" w:color="auto"/>
            <w:left w:val="none" w:sz="0" w:space="0" w:color="auto"/>
            <w:bottom w:val="none" w:sz="0" w:space="0" w:color="auto"/>
            <w:right w:val="none" w:sz="0" w:space="0" w:color="auto"/>
          </w:divBdr>
          <w:divsChild>
            <w:div w:id="342516006">
              <w:marLeft w:val="0"/>
              <w:marRight w:val="0"/>
              <w:marTop w:val="0"/>
              <w:marBottom w:val="0"/>
              <w:divBdr>
                <w:top w:val="none" w:sz="0" w:space="0" w:color="auto"/>
                <w:left w:val="none" w:sz="0" w:space="0" w:color="auto"/>
                <w:bottom w:val="none" w:sz="0" w:space="0" w:color="auto"/>
                <w:right w:val="none" w:sz="0" w:space="0" w:color="auto"/>
              </w:divBdr>
            </w:div>
          </w:divsChild>
        </w:div>
        <w:div w:id="1670861665">
          <w:marLeft w:val="0"/>
          <w:marRight w:val="0"/>
          <w:marTop w:val="0"/>
          <w:marBottom w:val="0"/>
          <w:divBdr>
            <w:top w:val="none" w:sz="0" w:space="0" w:color="auto"/>
            <w:left w:val="none" w:sz="0" w:space="0" w:color="auto"/>
            <w:bottom w:val="none" w:sz="0" w:space="0" w:color="auto"/>
            <w:right w:val="none" w:sz="0" w:space="0" w:color="auto"/>
          </w:divBdr>
          <w:divsChild>
            <w:div w:id="1246844163">
              <w:marLeft w:val="0"/>
              <w:marRight w:val="0"/>
              <w:marTop w:val="0"/>
              <w:marBottom w:val="0"/>
              <w:divBdr>
                <w:top w:val="none" w:sz="0" w:space="0" w:color="auto"/>
                <w:left w:val="none" w:sz="0" w:space="0" w:color="auto"/>
                <w:bottom w:val="none" w:sz="0" w:space="0" w:color="auto"/>
                <w:right w:val="none" w:sz="0" w:space="0" w:color="auto"/>
              </w:divBdr>
            </w:div>
          </w:divsChild>
        </w:div>
        <w:div w:id="1262106631">
          <w:marLeft w:val="0"/>
          <w:marRight w:val="0"/>
          <w:marTop w:val="0"/>
          <w:marBottom w:val="0"/>
          <w:divBdr>
            <w:top w:val="none" w:sz="0" w:space="0" w:color="auto"/>
            <w:left w:val="none" w:sz="0" w:space="0" w:color="auto"/>
            <w:bottom w:val="none" w:sz="0" w:space="0" w:color="auto"/>
            <w:right w:val="none" w:sz="0" w:space="0" w:color="auto"/>
          </w:divBdr>
          <w:divsChild>
            <w:div w:id="1050768804">
              <w:marLeft w:val="0"/>
              <w:marRight w:val="0"/>
              <w:marTop w:val="0"/>
              <w:marBottom w:val="0"/>
              <w:divBdr>
                <w:top w:val="none" w:sz="0" w:space="0" w:color="auto"/>
                <w:left w:val="none" w:sz="0" w:space="0" w:color="auto"/>
                <w:bottom w:val="none" w:sz="0" w:space="0" w:color="auto"/>
                <w:right w:val="none" w:sz="0" w:space="0" w:color="auto"/>
              </w:divBdr>
            </w:div>
          </w:divsChild>
        </w:div>
        <w:div w:id="2003925902">
          <w:marLeft w:val="0"/>
          <w:marRight w:val="0"/>
          <w:marTop w:val="0"/>
          <w:marBottom w:val="0"/>
          <w:divBdr>
            <w:top w:val="none" w:sz="0" w:space="0" w:color="auto"/>
            <w:left w:val="none" w:sz="0" w:space="0" w:color="auto"/>
            <w:bottom w:val="none" w:sz="0" w:space="0" w:color="auto"/>
            <w:right w:val="none" w:sz="0" w:space="0" w:color="auto"/>
          </w:divBdr>
          <w:divsChild>
            <w:div w:id="1938446245">
              <w:marLeft w:val="0"/>
              <w:marRight w:val="0"/>
              <w:marTop w:val="0"/>
              <w:marBottom w:val="0"/>
              <w:divBdr>
                <w:top w:val="none" w:sz="0" w:space="0" w:color="auto"/>
                <w:left w:val="none" w:sz="0" w:space="0" w:color="auto"/>
                <w:bottom w:val="none" w:sz="0" w:space="0" w:color="auto"/>
                <w:right w:val="none" w:sz="0" w:space="0" w:color="auto"/>
              </w:divBdr>
            </w:div>
          </w:divsChild>
        </w:div>
        <w:div w:id="659623463">
          <w:marLeft w:val="0"/>
          <w:marRight w:val="0"/>
          <w:marTop w:val="0"/>
          <w:marBottom w:val="0"/>
          <w:divBdr>
            <w:top w:val="none" w:sz="0" w:space="0" w:color="auto"/>
            <w:left w:val="none" w:sz="0" w:space="0" w:color="auto"/>
            <w:bottom w:val="none" w:sz="0" w:space="0" w:color="auto"/>
            <w:right w:val="none" w:sz="0" w:space="0" w:color="auto"/>
          </w:divBdr>
          <w:divsChild>
            <w:div w:id="739864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223048">
      <w:bodyDiv w:val="1"/>
      <w:marLeft w:val="0"/>
      <w:marRight w:val="0"/>
      <w:marTop w:val="0"/>
      <w:marBottom w:val="0"/>
      <w:divBdr>
        <w:top w:val="none" w:sz="0" w:space="0" w:color="auto"/>
        <w:left w:val="none" w:sz="0" w:space="0" w:color="auto"/>
        <w:bottom w:val="none" w:sz="0" w:space="0" w:color="auto"/>
        <w:right w:val="none" w:sz="0" w:space="0" w:color="auto"/>
      </w:divBdr>
    </w:div>
    <w:div w:id="497771114">
      <w:bodyDiv w:val="1"/>
      <w:marLeft w:val="0"/>
      <w:marRight w:val="0"/>
      <w:marTop w:val="0"/>
      <w:marBottom w:val="0"/>
      <w:divBdr>
        <w:top w:val="none" w:sz="0" w:space="0" w:color="auto"/>
        <w:left w:val="none" w:sz="0" w:space="0" w:color="auto"/>
        <w:bottom w:val="none" w:sz="0" w:space="0" w:color="auto"/>
        <w:right w:val="none" w:sz="0" w:space="0" w:color="auto"/>
      </w:divBdr>
      <w:divsChild>
        <w:div w:id="695470896">
          <w:marLeft w:val="0"/>
          <w:marRight w:val="0"/>
          <w:marTop w:val="0"/>
          <w:marBottom w:val="0"/>
          <w:divBdr>
            <w:top w:val="none" w:sz="0" w:space="0" w:color="auto"/>
            <w:left w:val="none" w:sz="0" w:space="0" w:color="auto"/>
            <w:bottom w:val="none" w:sz="0" w:space="0" w:color="auto"/>
            <w:right w:val="none" w:sz="0" w:space="0" w:color="auto"/>
          </w:divBdr>
        </w:div>
        <w:div w:id="426540258">
          <w:marLeft w:val="0"/>
          <w:marRight w:val="0"/>
          <w:marTop w:val="0"/>
          <w:marBottom w:val="0"/>
          <w:divBdr>
            <w:top w:val="none" w:sz="0" w:space="0" w:color="auto"/>
            <w:left w:val="none" w:sz="0" w:space="0" w:color="auto"/>
            <w:bottom w:val="none" w:sz="0" w:space="0" w:color="auto"/>
            <w:right w:val="none" w:sz="0" w:space="0" w:color="auto"/>
          </w:divBdr>
        </w:div>
        <w:div w:id="1313800811">
          <w:marLeft w:val="0"/>
          <w:marRight w:val="0"/>
          <w:marTop w:val="0"/>
          <w:marBottom w:val="0"/>
          <w:divBdr>
            <w:top w:val="none" w:sz="0" w:space="0" w:color="auto"/>
            <w:left w:val="none" w:sz="0" w:space="0" w:color="auto"/>
            <w:bottom w:val="none" w:sz="0" w:space="0" w:color="auto"/>
            <w:right w:val="none" w:sz="0" w:space="0" w:color="auto"/>
          </w:divBdr>
        </w:div>
        <w:div w:id="1606957774">
          <w:marLeft w:val="0"/>
          <w:marRight w:val="0"/>
          <w:marTop w:val="0"/>
          <w:marBottom w:val="0"/>
          <w:divBdr>
            <w:top w:val="none" w:sz="0" w:space="0" w:color="auto"/>
            <w:left w:val="none" w:sz="0" w:space="0" w:color="auto"/>
            <w:bottom w:val="none" w:sz="0" w:space="0" w:color="auto"/>
            <w:right w:val="none" w:sz="0" w:space="0" w:color="auto"/>
          </w:divBdr>
        </w:div>
        <w:div w:id="917057586">
          <w:marLeft w:val="0"/>
          <w:marRight w:val="0"/>
          <w:marTop w:val="0"/>
          <w:marBottom w:val="0"/>
          <w:divBdr>
            <w:top w:val="none" w:sz="0" w:space="0" w:color="auto"/>
            <w:left w:val="none" w:sz="0" w:space="0" w:color="auto"/>
            <w:bottom w:val="none" w:sz="0" w:space="0" w:color="auto"/>
            <w:right w:val="none" w:sz="0" w:space="0" w:color="auto"/>
          </w:divBdr>
        </w:div>
        <w:div w:id="649210481">
          <w:marLeft w:val="0"/>
          <w:marRight w:val="0"/>
          <w:marTop w:val="0"/>
          <w:marBottom w:val="0"/>
          <w:divBdr>
            <w:top w:val="none" w:sz="0" w:space="0" w:color="auto"/>
            <w:left w:val="none" w:sz="0" w:space="0" w:color="auto"/>
            <w:bottom w:val="none" w:sz="0" w:space="0" w:color="auto"/>
            <w:right w:val="none" w:sz="0" w:space="0" w:color="auto"/>
          </w:divBdr>
        </w:div>
        <w:div w:id="96949961">
          <w:marLeft w:val="0"/>
          <w:marRight w:val="0"/>
          <w:marTop w:val="0"/>
          <w:marBottom w:val="0"/>
          <w:divBdr>
            <w:top w:val="none" w:sz="0" w:space="0" w:color="auto"/>
            <w:left w:val="none" w:sz="0" w:space="0" w:color="auto"/>
            <w:bottom w:val="none" w:sz="0" w:space="0" w:color="auto"/>
            <w:right w:val="none" w:sz="0" w:space="0" w:color="auto"/>
          </w:divBdr>
        </w:div>
        <w:div w:id="1172914128">
          <w:marLeft w:val="0"/>
          <w:marRight w:val="0"/>
          <w:marTop w:val="0"/>
          <w:marBottom w:val="0"/>
          <w:divBdr>
            <w:top w:val="none" w:sz="0" w:space="0" w:color="auto"/>
            <w:left w:val="none" w:sz="0" w:space="0" w:color="auto"/>
            <w:bottom w:val="none" w:sz="0" w:space="0" w:color="auto"/>
            <w:right w:val="none" w:sz="0" w:space="0" w:color="auto"/>
          </w:divBdr>
        </w:div>
      </w:divsChild>
    </w:div>
    <w:div w:id="563875871">
      <w:bodyDiv w:val="1"/>
      <w:marLeft w:val="0"/>
      <w:marRight w:val="0"/>
      <w:marTop w:val="0"/>
      <w:marBottom w:val="0"/>
      <w:divBdr>
        <w:top w:val="none" w:sz="0" w:space="0" w:color="auto"/>
        <w:left w:val="none" w:sz="0" w:space="0" w:color="auto"/>
        <w:bottom w:val="none" w:sz="0" w:space="0" w:color="auto"/>
        <w:right w:val="none" w:sz="0" w:space="0" w:color="auto"/>
      </w:divBdr>
      <w:divsChild>
        <w:div w:id="35979765">
          <w:marLeft w:val="0"/>
          <w:marRight w:val="0"/>
          <w:marTop w:val="0"/>
          <w:marBottom w:val="0"/>
          <w:divBdr>
            <w:top w:val="none" w:sz="0" w:space="0" w:color="auto"/>
            <w:left w:val="none" w:sz="0" w:space="0" w:color="auto"/>
            <w:bottom w:val="none" w:sz="0" w:space="0" w:color="auto"/>
            <w:right w:val="none" w:sz="0" w:space="0" w:color="auto"/>
          </w:divBdr>
        </w:div>
        <w:div w:id="1882741841">
          <w:marLeft w:val="0"/>
          <w:marRight w:val="0"/>
          <w:marTop w:val="0"/>
          <w:marBottom w:val="0"/>
          <w:divBdr>
            <w:top w:val="none" w:sz="0" w:space="0" w:color="auto"/>
            <w:left w:val="none" w:sz="0" w:space="0" w:color="auto"/>
            <w:bottom w:val="none" w:sz="0" w:space="0" w:color="auto"/>
            <w:right w:val="none" w:sz="0" w:space="0" w:color="auto"/>
          </w:divBdr>
        </w:div>
        <w:div w:id="246693327">
          <w:marLeft w:val="0"/>
          <w:marRight w:val="0"/>
          <w:marTop w:val="0"/>
          <w:marBottom w:val="0"/>
          <w:divBdr>
            <w:top w:val="none" w:sz="0" w:space="0" w:color="auto"/>
            <w:left w:val="none" w:sz="0" w:space="0" w:color="auto"/>
            <w:bottom w:val="none" w:sz="0" w:space="0" w:color="auto"/>
            <w:right w:val="none" w:sz="0" w:space="0" w:color="auto"/>
          </w:divBdr>
        </w:div>
        <w:div w:id="1364329346">
          <w:marLeft w:val="0"/>
          <w:marRight w:val="0"/>
          <w:marTop w:val="0"/>
          <w:marBottom w:val="0"/>
          <w:divBdr>
            <w:top w:val="none" w:sz="0" w:space="0" w:color="auto"/>
            <w:left w:val="none" w:sz="0" w:space="0" w:color="auto"/>
            <w:bottom w:val="none" w:sz="0" w:space="0" w:color="auto"/>
            <w:right w:val="none" w:sz="0" w:space="0" w:color="auto"/>
          </w:divBdr>
        </w:div>
        <w:div w:id="2074545025">
          <w:marLeft w:val="0"/>
          <w:marRight w:val="0"/>
          <w:marTop w:val="0"/>
          <w:marBottom w:val="0"/>
          <w:divBdr>
            <w:top w:val="none" w:sz="0" w:space="0" w:color="auto"/>
            <w:left w:val="none" w:sz="0" w:space="0" w:color="auto"/>
            <w:bottom w:val="none" w:sz="0" w:space="0" w:color="auto"/>
            <w:right w:val="none" w:sz="0" w:space="0" w:color="auto"/>
          </w:divBdr>
        </w:div>
        <w:div w:id="1859196888">
          <w:marLeft w:val="0"/>
          <w:marRight w:val="0"/>
          <w:marTop w:val="0"/>
          <w:marBottom w:val="0"/>
          <w:divBdr>
            <w:top w:val="none" w:sz="0" w:space="0" w:color="auto"/>
            <w:left w:val="none" w:sz="0" w:space="0" w:color="auto"/>
            <w:bottom w:val="none" w:sz="0" w:space="0" w:color="auto"/>
            <w:right w:val="none" w:sz="0" w:space="0" w:color="auto"/>
          </w:divBdr>
        </w:div>
        <w:div w:id="1799883189">
          <w:marLeft w:val="0"/>
          <w:marRight w:val="0"/>
          <w:marTop w:val="0"/>
          <w:marBottom w:val="0"/>
          <w:divBdr>
            <w:top w:val="none" w:sz="0" w:space="0" w:color="auto"/>
            <w:left w:val="none" w:sz="0" w:space="0" w:color="auto"/>
            <w:bottom w:val="none" w:sz="0" w:space="0" w:color="auto"/>
            <w:right w:val="none" w:sz="0" w:space="0" w:color="auto"/>
          </w:divBdr>
        </w:div>
        <w:div w:id="1726946409">
          <w:marLeft w:val="0"/>
          <w:marRight w:val="0"/>
          <w:marTop w:val="0"/>
          <w:marBottom w:val="0"/>
          <w:divBdr>
            <w:top w:val="none" w:sz="0" w:space="0" w:color="auto"/>
            <w:left w:val="none" w:sz="0" w:space="0" w:color="auto"/>
            <w:bottom w:val="none" w:sz="0" w:space="0" w:color="auto"/>
            <w:right w:val="none" w:sz="0" w:space="0" w:color="auto"/>
          </w:divBdr>
        </w:div>
        <w:div w:id="475074711">
          <w:marLeft w:val="0"/>
          <w:marRight w:val="0"/>
          <w:marTop w:val="0"/>
          <w:marBottom w:val="0"/>
          <w:divBdr>
            <w:top w:val="none" w:sz="0" w:space="0" w:color="auto"/>
            <w:left w:val="none" w:sz="0" w:space="0" w:color="auto"/>
            <w:bottom w:val="none" w:sz="0" w:space="0" w:color="auto"/>
            <w:right w:val="none" w:sz="0" w:space="0" w:color="auto"/>
          </w:divBdr>
        </w:div>
        <w:div w:id="1771196071">
          <w:marLeft w:val="0"/>
          <w:marRight w:val="0"/>
          <w:marTop w:val="0"/>
          <w:marBottom w:val="0"/>
          <w:divBdr>
            <w:top w:val="none" w:sz="0" w:space="0" w:color="auto"/>
            <w:left w:val="none" w:sz="0" w:space="0" w:color="auto"/>
            <w:bottom w:val="none" w:sz="0" w:space="0" w:color="auto"/>
            <w:right w:val="none" w:sz="0" w:space="0" w:color="auto"/>
          </w:divBdr>
        </w:div>
        <w:div w:id="2082942696">
          <w:marLeft w:val="0"/>
          <w:marRight w:val="0"/>
          <w:marTop w:val="0"/>
          <w:marBottom w:val="0"/>
          <w:divBdr>
            <w:top w:val="none" w:sz="0" w:space="0" w:color="auto"/>
            <w:left w:val="none" w:sz="0" w:space="0" w:color="auto"/>
            <w:bottom w:val="none" w:sz="0" w:space="0" w:color="auto"/>
            <w:right w:val="none" w:sz="0" w:space="0" w:color="auto"/>
          </w:divBdr>
        </w:div>
      </w:divsChild>
    </w:div>
    <w:div w:id="890388120">
      <w:bodyDiv w:val="1"/>
      <w:marLeft w:val="0"/>
      <w:marRight w:val="0"/>
      <w:marTop w:val="0"/>
      <w:marBottom w:val="0"/>
      <w:divBdr>
        <w:top w:val="none" w:sz="0" w:space="0" w:color="auto"/>
        <w:left w:val="none" w:sz="0" w:space="0" w:color="auto"/>
        <w:bottom w:val="none" w:sz="0" w:space="0" w:color="auto"/>
        <w:right w:val="none" w:sz="0" w:space="0" w:color="auto"/>
      </w:divBdr>
    </w:div>
    <w:div w:id="1053115541">
      <w:bodyDiv w:val="1"/>
      <w:marLeft w:val="0"/>
      <w:marRight w:val="0"/>
      <w:marTop w:val="0"/>
      <w:marBottom w:val="0"/>
      <w:divBdr>
        <w:top w:val="none" w:sz="0" w:space="0" w:color="auto"/>
        <w:left w:val="none" w:sz="0" w:space="0" w:color="auto"/>
        <w:bottom w:val="none" w:sz="0" w:space="0" w:color="auto"/>
        <w:right w:val="none" w:sz="0" w:space="0" w:color="auto"/>
      </w:divBdr>
      <w:divsChild>
        <w:div w:id="1010327198">
          <w:marLeft w:val="0"/>
          <w:marRight w:val="0"/>
          <w:marTop w:val="0"/>
          <w:marBottom w:val="0"/>
          <w:divBdr>
            <w:top w:val="none" w:sz="0" w:space="0" w:color="auto"/>
            <w:left w:val="none" w:sz="0" w:space="0" w:color="auto"/>
            <w:bottom w:val="none" w:sz="0" w:space="0" w:color="auto"/>
            <w:right w:val="none" w:sz="0" w:space="0" w:color="auto"/>
          </w:divBdr>
        </w:div>
        <w:div w:id="2032024222">
          <w:marLeft w:val="0"/>
          <w:marRight w:val="0"/>
          <w:marTop w:val="0"/>
          <w:marBottom w:val="0"/>
          <w:divBdr>
            <w:top w:val="none" w:sz="0" w:space="0" w:color="auto"/>
            <w:left w:val="none" w:sz="0" w:space="0" w:color="auto"/>
            <w:bottom w:val="none" w:sz="0" w:space="0" w:color="auto"/>
            <w:right w:val="none" w:sz="0" w:space="0" w:color="auto"/>
          </w:divBdr>
        </w:div>
        <w:div w:id="1011447109">
          <w:marLeft w:val="0"/>
          <w:marRight w:val="0"/>
          <w:marTop w:val="0"/>
          <w:marBottom w:val="0"/>
          <w:divBdr>
            <w:top w:val="none" w:sz="0" w:space="0" w:color="auto"/>
            <w:left w:val="none" w:sz="0" w:space="0" w:color="auto"/>
            <w:bottom w:val="none" w:sz="0" w:space="0" w:color="auto"/>
            <w:right w:val="none" w:sz="0" w:space="0" w:color="auto"/>
          </w:divBdr>
        </w:div>
        <w:div w:id="300891250">
          <w:marLeft w:val="0"/>
          <w:marRight w:val="0"/>
          <w:marTop w:val="0"/>
          <w:marBottom w:val="0"/>
          <w:divBdr>
            <w:top w:val="none" w:sz="0" w:space="0" w:color="auto"/>
            <w:left w:val="none" w:sz="0" w:space="0" w:color="auto"/>
            <w:bottom w:val="none" w:sz="0" w:space="0" w:color="auto"/>
            <w:right w:val="none" w:sz="0" w:space="0" w:color="auto"/>
          </w:divBdr>
        </w:div>
        <w:div w:id="1603683897">
          <w:marLeft w:val="0"/>
          <w:marRight w:val="0"/>
          <w:marTop w:val="0"/>
          <w:marBottom w:val="0"/>
          <w:divBdr>
            <w:top w:val="none" w:sz="0" w:space="0" w:color="auto"/>
            <w:left w:val="none" w:sz="0" w:space="0" w:color="auto"/>
            <w:bottom w:val="none" w:sz="0" w:space="0" w:color="auto"/>
            <w:right w:val="none" w:sz="0" w:space="0" w:color="auto"/>
          </w:divBdr>
        </w:div>
        <w:div w:id="140119776">
          <w:marLeft w:val="0"/>
          <w:marRight w:val="0"/>
          <w:marTop w:val="0"/>
          <w:marBottom w:val="0"/>
          <w:divBdr>
            <w:top w:val="none" w:sz="0" w:space="0" w:color="auto"/>
            <w:left w:val="none" w:sz="0" w:space="0" w:color="auto"/>
            <w:bottom w:val="none" w:sz="0" w:space="0" w:color="auto"/>
            <w:right w:val="none" w:sz="0" w:space="0" w:color="auto"/>
          </w:divBdr>
        </w:div>
        <w:div w:id="70859458">
          <w:marLeft w:val="0"/>
          <w:marRight w:val="0"/>
          <w:marTop w:val="0"/>
          <w:marBottom w:val="0"/>
          <w:divBdr>
            <w:top w:val="none" w:sz="0" w:space="0" w:color="auto"/>
            <w:left w:val="none" w:sz="0" w:space="0" w:color="auto"/>
            <w:bottom w:val="none" w:sz="0" w:space="0" w:color="auto"/>
            <w:right w:val="none" w:sz="0" w:space="0" w:color="auto"/>
          </w:divBdr>
        </w:div>
        <w:div w:id="257324686">
          <w:marLeft w:val="0"/>
          <w:marRight w:val="0"/>
          <w:marTop w:val="0"/>
          <w:marBottom w:val="0"/>
          <w:divBdr>
            <w:top w:val="none" w:sz="0" w:space="0" w:color="auto"/>
            <w:left w:val="none" w:sz="0" w:space="0" w:color="auto"/>
            <w:bottom w:val="none" w:sz="0" w:space="0" w:color="auto"/>
            <w:right w:val="none" w:sz="0" w:space="0" w:color="auto"/>
          </w:divBdr>
        </w:div>
      </w:divsChild>
    </w:div>
    <w:div w:id="1127046326">
      <w:bodyDiv w:val="1"/>
      <w:marLeft w:val="0"/>
      <w:marRight w:val="0"/>
      <w:marTop w:val="0"/>
      <w:marBottom w:val="0"/>
      <w:divBdr>
        <w:top w:val="none" w:sz="0" w:space="0" w:color="auto"/>
        <w:left w:val="none" w:sz="0" w:space="0" w:color="auto"/>
        <w:bottom w:val="none" w:sz="0" w:space="0" w:color="auto"/>
        <w:right w:val="none" w:sz="0" w:space="0" w:color="auto"/>
      </w:divBdr>
      <w:divsChild>
        <w:div w:id="1910731704">
          <w:marLeft w:val="0"/>
          <w:marRight w:val="0"/>
          <w:marTop w:val="0"/>
          <w:marBottom w:val="0"/>
          <w:divBdr>
            <w:top w:val="none" w:sz="0" w:space="0" w:color="auto"/>
            <w:left w:val="none" w:sz="0" w:space="0" w:color="auto"/>
            <w:bottom w:val="none" w:sz="0" w:space="0" w:color="auto"/>
            <w:right w:val="none" w:sz="0" w:space="0" w:color="auto"/>
          </w:divBdr>
        </w:div>
        <w:div w:id="2016346654">
          <w:marLeft w:val="0"/>
          <w:marRight w:val="0"/>
          <w:marTop w:val="0"/>
          <w:marBottom w:val="0"/>
          <w:divBdr>
            <w:top w:val="none" w:sz="0" w:space="0" w:color="auto"/>
            <w:left w:val="none" w:sz="0" w:space="0" w:color="auto"/>
            <w:bottom w:val="none" w:sz="0" w:space="0" w:color="auto"/>
            <w:right w:val="none" w:sz="0" w:space="0" w:color="auto"/>
          </w:divBdr>
        </w:div>
        <w:div w:id="1097015836">
          <w:marLeft w:val="0"/>
          <w:marRight w:val="0"/>
          <w:marTop w:val="0"/>
          <w:marBottom w:val="0"/>
          <w:divBdr>
            <w:top w:val="none" w:sz="0" w:space="0" w:color="auto"/>
            <w:left w:val="none" w:sz="0" w:space="0" w:color="auto"/>
            <w:bottom w:val="none" w:sz="0" w:space="0" w:color="auto"/>
            <w:right w:val="none" w:sz="0" w:space="0" w:color="auto"/>
          </w:divBdr>
        </w:div>
        <w:div w:id="586311916">
          <w:marLeft w:val="0"/>
          <w:marRight w:val="0"/>
          <w:marTop w:val="0"/>
          <w:marBottom w:val="0"/>
          <w:divBdr>
            <w:top w:val="none" w:sz="0" w:space="0" w:color="auto"/>
            <w:left w:val="none" w:sz="0" w:space="0" w:color="auto"/>
            <w:bottom w:val="none" w:sz="0" w:space="0" w:color="auto"/>
            <w:right w:val="none" w:sz="0" w:space="0" w:color="auto"/>
          </w:divBdr>
        </w:div>
        <w:div w:id="1115907643">
          <w:marLeft w:val="0"/>
          <w:marRight w:val="0"/>
          <w:marTop w:val="0"/>
          <w:marBottom w:val="0"/>
          <w:divBdr>
            <w:top w:val="none" w:sz="0" w:space="0" w:color="auto"/>
            <w:left w:val="none" w:sz="0" w:space="0" w:color="auto"/>
            <w:bottom w:val="none" w:sz="0" w:space="0" w:color="auto"/>
            <w:right w:val="none" w:sz="0" w:space="0" w:color="auto"/>
          </w:divBdr>
        </w:div>
        <w:div w:id="2127770852">
          <w:marLeft w:val="0"/>
          <w:marRight w:val="0"/>
          <w:marTop w:val="0"/>
          <w:marBottom w:val="0"/>
          <w:divBdr>
            <w:top w:val="none" w:sz="0" w:space="0" w:color="auto"/>
            <w:left w:val="none" w:sz="0" w:space="0" w:color="auto"/>
            <w:bottom w:val="none" w:sz="0" w:space="0" w:color="auto"/>
            <w:right w:val="none" w:sz="0" w:space="0" w:color="auto"/>
          </w:divBdr>
        </w:div>
        <w:div w:id="633680891">
          <w:marLeft w:val="0"/>
          <w:marRight w:val="0"/>
          <w:marTop w:val="0"/>
          <w:marBottom w:val="0"/>
          <w:divBdr>
            <w:top w:val="none" w:sz="0" w:space="0" w:color="auto"/>
            <w:left w:val="none" w:sz="0" w:space="0" w:color="auto"/>
            <w:bottom w:val="none" w:sz="0" w:space="0" w:color="auto"/>
            <w:right w:val="none" w:sz="0" w:space="0" w:color="auto"/>
          </w:divBdr>
        </w:div>
        <w:div w:id="780227174">
          <w:marLeft w:val="0"/>
          <w:marRight w:val="0"/>
          <w:marTop w:val="0"/>
          <w:marBottom w:val="0"/>
          <w:divBdr>
            <w:top w:val="none" w:sz="0" w:space="0" w:color="auto"/>
            <w:left w:val="none" w:sz="0" w:space="0" w:color="auto"/>
            <w:bottom w:val="none" w:sz="0" w:space="0" w:color="auto"/>
            <w:right w:val="none" w:sz="0" w:space="0" w:color="auto"/>
          </w:divBdr>
        </w:div>
      </w:divsChild>
    </w:div>
    <w:div w:id="1303265735">
      <w:bodyDiv w:val="1"/>
      <w:marLeft w:val="0"/>
      <w:marRight w:val="0"/>
      <w:marTop w:val="0"/>
      <w:marBottom w:val="0"/>
      <w:divBdr>
        <w:top w:val="none" w:sz="0" w:space="0" w:color="auto"/>
        <w:left w:val="none" w:sz="0" w:space="0" w:color="auto"/>
        <w:bottom w:val="none" w:sz="0" w:space="0" w:color="auto"/>
        <w:right w:val="none" w:sz="0" w:space="0" w:color="auto"/>
      </w:divBdr>
      <w:divsChild>
        <w:div w:id="955720730">
          <w:marLeft w:val="0"/>
          <w:marRight w:val="0"/>
          <w:marTop w:val="0"/>
          <w:marBottom w:val="0"/>
          <w:divBdr>
            <w:top w:val="none" w:sz="0" w:space="0" w:color="auto"/>
            <w:left w:val="none" w:sz="0" w:space="0" w:color="auto"/>
            <w:bottom w:val="none" w:sz="0" w:space="0" w:color="auto"/>
            <w:right w:val="none" w:sz="0" w:space="0" w:color="auto"/>
          </w:divBdr>
        </w:div>
        <w:div w:id="1905795253">
          <w:marLeft w:val="0"/>
          <w:marRight w:val="0"/>
          <w:marTop w:val="0"/>
          <w:marBottom w:val="0"/>
          <w:divBdr>
            <w:top w:val="none" w:sz="0" w:space="0" w:color="auto"/>
            <w:left w:val="none" w:sz="0" w:space="0" w:color="auto"/>
            <w:bottom w:val="none" w:sz="0" w:space="0" w:color="auto"/>
            <w:right w:val="none" w:sz="0" w:space="0" w:color="auto"/>
          </w:divBdr>
        </w:div>
        <w:div w:id="627325384">
          <w:marLeft w:val="0"/>
          <w:marRight w:val="0"/>
          <w:marTop w:val="0"/>
          <w:marBottom w:val="0"/>
          <w:divBdr>
            <w:top w:val="none" w:sz="0" w:space="0" w:color="auto"/>
            <w:left w:val="none" w:sz="0" w:space="0" w:color="auto"/>
            <w:bottom w:val="none" w:sz="0" w:space="0" w:color="auto"/>
            <w:right w:val="none" w:sz="0" w:space="0" w:color="auto"/>
          </w:divBdr>
        </w:div>
      </w:divsChild>
    </w:div>
    <w:div w:id="1850827348">
      <w:bodyDiv w:val="1"/>
      <w:marLeft w:val="0"/>
      <w:marRight w:val="0"/>
      <w:marTop w:val="0"/>
      <w:marBottom w:val="0"/>
      <w:divBdr>
        <w:top w:val="none" w:sz="0" w:space="0" w:color="auto"/>
        <w:left w:val="none" w:sz="0" w:space="0" w:color="auto"/>
        <w:bottom w:val="none" w:sz="0" w:space="0" w:color="auto"/>
        <w:right w:val="none" w:sz="0" w:space="0" w:color="auto"/>
      </w:divBdr>
    </w:div>
    <w:div w:id="1909069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rojectwellness.uconn.edu/final-report/" TargetMode="External"/><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chart" Target="charts/chart13.xml"/><Relationship Id="rId3" Type="http://schemas.openxmlformats.org/officeDocument/2006/relationships/styles" Target="styles.xml"/><Relationship Id="rId21" Type="http://schemas.openxmlformats.org/officeDocument/2006/relationships/hyperlink" Target="https://www.cdc.gov/nchs/nhis/2021nhis.htm" TargetMode="Externa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chart" Target="charts/chart12.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chart" Target="charts/chart10.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chart" Target="charts/chart11.xm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hyperlink" Target="https://www.rand.org/pubs/research_reports/RR685.html" TargetMode="External"/><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chart" Target="charts/chart9.xml"/><Relationship Id="rId4" Type="http://schemas.openxmlformats.org/officeDocument/2006/relationships/settings" Target="settings.xml"/><Relationship Id="rId9" Type="http://schemas.openxmlformats.org/officeDocument/2006/relationships/hyperlink" Target="https://agency.accesshealthct.com/wp-content/uploads/2021/02/10811_01_AHCT_Disparities_Report_V4.pdf" TargetMode="External"/><Relationship Id="rId14" Type="http://schemas.openxmlformats.org/officeDocument/2006/relationships/chart" Target="charts/chart4.xml"/><Relationship Id="rId22" Type="http://schemas.openxmlformats.org/officeDocument/2006/relationships/hyperlink" Target="https://www.stcloudstate.edu/sld/_files/documents/folder/scsu_cshsreport_2020.pdf" TargetMode="External"/><Relationship Id="rId27"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3" Type="http://schemas.openxmlformats.org/officeDocument/2006/relationships/oleObject" Target="file:///C:\Users\kap00002\AppData\Local\Microsoft\Windows\INetCache\Content.Outlook\L5T5DFNB\RCTF-Survey%20Results.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kap00002\AppData\Local\Microsoft\Windows\INetCache\Content.Outlook\L5T5DFNB\RCTF-Survey%20Results.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3.xml"/><Relationship Id="rId1" Type="http://schemas.microsoft.com/office/2011/relationships/chartStyle" Target="style13.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t>Primary Insurance: Hartford</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pieChart>
        <c:varyColors val="1"/>
        <c:ser>
          <c:idx val="1"/>
          <c:order val="1"/>
          <c:tx>
            <c:strRef>
              <c:f>'All Regional Students'!$A$33</c:f>
              <c:strCache>
                <c:ptCount val="1"/>
                <c:pt idx="0">
                  <c:v>Hartford</c:v>
                </c:pt>
              </c:strCache>
            </c:strRef>
          </c:tx>
          <c:dPt>
            <c:idx val="0"/>
            <c:bubble3D val="0"/>
            <c:spPr>
              <a:solidFill>
                <a:schemeClr val="accent1"/>
              </a:solidFill>
              <a:ln>
                <a:noFill/>
              </a:ln>
              <a:effectLst/>
            </c:spPr>
            <c:extLst>
              <c:ext xmlns:c16="http://schemas.microsoft.com/office/drawing/2014/chart" uri="{C3380CC4-5D6E-409C-BE32-E72D297353CC}">
                <c16:uniqueId val="{00000001-6406-4F3F-AFF5-831979E55BA6}"/>
              </c:ext>
            </c:extLst>
          </c:dPt>
          <c:dPt>
            <c:idx val="1"/>
            <c:bubble3D val="0"/>
            <c:spPr>
              <a:solidFill>
                <a:schemeClr val="accent2"/>
              </a:solidFill>
              <a:ln>
                <a:noFill/>
              </a:ln>
              <a:effectLst/>
            </c:spPr>
            <c:extLst>
              <c:ext xmlns:c16="http://schemas.microsoft.com/office/drawing/2014/chart" uri="{C3380CC4-5D6E-409C-BE32-E72D297353CC}">
                <c16:uniqueId val="{00000003-6406-4F3F-AFF5-831979E55BA6}"/>
              </c:ext>
            </c:extLst>
          </c:dPt>
          <c:dPt>
            <c:idx val="2"/>
            <c:bubble3D val="0"/>
            <c:spPr>
              <a:solidFill>
                <a:schemeClr val="accent3"/>
              </a:solidFill>
              <a:ln>
                <a:noFill/>
              </a:ln>
              <a:effectLst/>
            </c:spPr>
            <c:extLst>
              <c:ext xmlns:c16="http://schemas.microsoft.com/office/drawing/2014/chart" uri="{C3380CC4-5D6E-409C-BE32-E72D297353CC}">
                <c16:uniqueId val="{00000005-6406-4F3F-AFF5-831979E55BA6}"/>
              </c:ext>
            </c:extLst>
          </c:dPt>
          <c:dPt>
            <c:idx val="3"/>
            <c:bubble3D val="0"/>
            <c:spPr>
              <a:solidFill>
                <a:schemeClr val="accent4"/>
              </a:solidFill>
              <a:ln>
                <a:noFill/>
              </a:ln>
              <a:effectLst/>
            </c:spPr>
            <c:extLst>
              <c:ext xmlns:c16="http://schemas.microsoft.com/office/drawing/2014/chart" uri="{C3380CC4-5D6E-409C-BE32-E72D297353CC}">
                <c16:uniqueId val="{00000007-6406-4F3F-AFF5-831979E55BA6}"/>
              </c:ext>
            </c:extLst>
          </c:dPt>
          <c:dPt>
            <c:idx val="4"/>
            <c:bubble3D val="0"/>
            <c:spPr>
              <a:solidFill>
                <a:schemeClr val="accent5"/>
              </a:solidFill>
              <a:ln>
                <a:noFill/>
              </a:ln>
              <a:effectLst/>
            </c:spPr>
            <c:extLst>
              <c:ext xmlns:c16="http://schemas.microsoft.com/office/drawing/2014/chart" uri="{C3380CC4-5D6E-409C-BE32-E72D297353CC}">
                <c16:uniqueId val="{00000009-6406-4F3F-AFF5-831979E55BA6}"/>
              </c:ext>
            </c:extLst>
          </c:dPt>
          <c:dPt>
            <c:idx val="5"/>
            <c:bubble3D val="0"/>
            <c:spPr>
              <a:solidFill>
                <a:schemeClr val="accent6"/>
              </a:solidFill>
              <a:ln>
                <a:noFill/>
              </a:ln>
              <a:effectLst/>
            </c:spPr>
            <c:extLst>
              <c:ext xmlns:c16="http://schemas.microsoft.com/office/drawing/2014/chart" uri="{C3380CC4-5D6E-409C-BE32-E72D297353CC}">
                <c16:uniqueId val="{0000000B-6406-4F3F-AFF5-831979E55BA6}"/>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'All Regional Students'!$B$31:$I$31</c:f>
              <c:strCache>
                <c:ptCount val="6"/>
                <c:pt idx="0">
                  <c:v>College/University Insurance Plan</c:v>
                </c:pt>
                <c:pt idx="1">
                  <c:v>Parent/Guardian's Plan</c:v>
                </c:pt>
                <c:pt idx="2">
                  <c:v>Employer-based plan (self or spouse)</c:v>
                </c:pt>
                <c:pt idx="3">
                  <c:v>Medicaid, Medicare, SCHIP or VA</c:v>
                </c:pt>
                <c:pt idx="4">
                  <c:v>Self-bought plan</c:v>
                </c:pt>
                <c:pt idx="5">
                  <c:v>Unsure of source</c:v>
                </c:pt>
              </c:strCache>
              <c:extLst/>
            </c:strRef>
          </c:cat>
          <c:val>
            <c:numRef>
              <c:f>'All Regional Students'!$B$33:$I$33</c:f>
              <c:numCache>
                <c:formatCode>0.0%</c:formatCode>
                <c:ptCount val="6"/>
                <c:pt idx="0">
                  <c:v>0.111</c:v>
                </c:pt>
                <c:pt idx="1">
                  <c:v>0.51</c:v>
                </c:pt>
                <c:pt idx="2">
                  <c:v>0.12</c:v>
                </c:pt>
                <c:pt idx="3">
                  <c:v>0.154</c:v>
                </c:pt>
                <c:pt idx="4">
                  <c:v>7.6999999999999999E-2</c:v>
                </c:pt>
                <c:pt idx="5">
                  <c:v>1.3999999999999999E-2</c:v>
                </c:pt>
              </c:numCache>
              <c:extLst/>
            </c:numRef>
          </c:val>
          <c:extLst>
            <c:ext xmlns:c16="http://schemas.microsoft.com/office/drawing/2014/chart" uri="{C3380CC4-5D6E-409C-BE32-E72D297353CC}">
              <c16:uniqueId val="{0000000C-6406-4F3F-AFF5-831979E55BA6}"/>
            </c:ext>
          </c:extLst>
        </c:ser>
        <c:dLbls>
          <c:showLegendKey val="0"/>
          <c:showVal val="0"/>
          <c:showCatName val="0"/>
          <c:showSerName val="0"/>
          <c:showPercent val="0"/>
          <c:showBubbleSize val="0"/>
          <c:showLeaderLines val="1"/>
        </c:dLbls>
        <c:firstSliceAng val="0"/>
        <c:extLst>
          <c:ext xmlns:c15="http://schemas.microsoft.com/office/drawing/2012/chart" uri="{02D57815-91ED-43cb-92C2-25804820EDAC}">
            <c15:filteredPieSeries>
              <c15:ser>
                <c:idx val="0"/>
                <c:order val="0"/>
                <c:tx>
                  <c:strRef>
                    <c:extLst>
                      <c:ext uri="{02D57815-91ED-43cb-92C2-25804820EDAC}">
                        <c15:formulaRef>
                          <c15:sqref>'All Regional Students'!$A$32</c15:sqref>
                        </c15:formulaRef>
                      </c:ext>
                    </c:extLst>
                    <c:strCache>
                      <c:ptCount val="1"/>
                      <c:pt idx="0">
                        <c:v>Avery Point </c:v>
                      </c:pt>
                    </c:strCache>
                  </c:strRef>
                </c:tx>
                <c:dPt>
                  <c:idx val="0"/>
                  <c:bubble3D val="0"/>
                  <c:spPr>
                    <a:solidFill>
                      <a:schemeClr val="accent1"/>
                    </a:solidFill>
                    <a:ln>
                      <a:noFill/>
                    </a:ln>
                    <a:effectLst/>
                  </c:spPr>
                  <c:extLst>
                    <c:ext xmlns:c16="http://schemas.microsoft.com/office/drawing/2014/chart" uri="{C3380CC4-5D6E-409C-BE32-E72D297353CC}">
                      <c16:uniqueId val="{0000000E-6406-4F3F-AFF5-831979E55BA6}"/>
                    </c:ext>
                  </c:extLst>
                </c:dPt>
                <c:dPt>
                  <c:idx val="1"/>
                  <c:bubble3D val="0"/>
                  <c:spPr>
                    <a:solidFill>
                      <a:schemeClr val="accent2"/>
                    </a:solidFill>
                    <a:ln>
                      <a:noFill/>
                    </a:ln>
                    <a:effectLst/>
                  </c:spPr>
                  <c:extLst>
                    <c:ext xmlns:c16="http://schemas.microsoft.com/office/drawing/2014/chart" uri="{C3380CC4-5D6E-409C-BE32-E72D297353CC}">
                      <c16:uniqueId val="{00000010-6406-4F3F-AFF5-831979E55BA6}"/>
                    </c:ext>
                  </c:extLst>
                </c:dPt>
                <c:dPt>
                  <c:idx val="2"/>
                  <c:bubble3D val="0"/>
                  <c:spPr>
                    <a:solidFill>
                      <a:schemeClr val="accent3"/>
                    </a:solidFill>
                    <a:ln>
                      <a:noFill/>
                    </a:ln>
                    <a:effectLst/>
                  </c:spPr>
                  <c:extLst>
                    <c:ext xmlns:c16="http://schemas.microsoft.com/office/drawing/2014/chart" uri="{C3380CC4-5D6E-409C-BE32-E72D297353CC}">
                      <c16:uniqueId val="{00000012-6406-4F3F-AFF5-831979E55BA6}"/>
                    </c:ext>
                  </c:extLst>
                </c:dPt>
                <c:dPt>
                  <c:idx val="3"/>
                  <c:bubble3D val="0"/>
                  <c:spPr>
                    <a:solidFill>
                      <a:schemeClr val="accent4"/>
                    </a:solidFill>
                    <a:ln>
                      <a:noFill/>
                    </a:ln>
                    <a:effectLst/>
                  </c:spPr>
                  <c:extLst>
                    <c:ext xmlns:c16="http://schemas.microsoft.com/office/drawing/2014/chart" uri="{C3380CC4-5D6E-409C-BE32-E72D297353CC}">
                      <c16:uniqueId val="{00000014-6406-4F3F-AFF5-831979E55BA6}"/>
                    </c:ext>
                  </c:extLst>
                </c:dPt>
                <c:dPt>
                  <c:idx val="4"/>
                  <c:bubble3D val="0"/>
                  <c:spPr>
                    <a:solidFill>
                      <a:schemeClr val="accent5"/>
                    </a:solidFill>
                    <a:ln>
                      <a:noFill/>
                    </a:ln>
                    <a:effectLst/>
                  </c:spPr>
                  <c:extLst>
                    <c:ext xmlns:c16="http://schemas.microsoft.com/office/drawing/2014/chart" uri="{C3380CC4-5D6E-409C-BE32-E72D297353CC}">
                      <c16:uniqueId val="{00000016-6406-4F3F-AFF5-831979E55BA6}"/>
                    </c:ext>
                  </c:extLst>
                </c:dPt>
                <c:dPt>
                  <c:idx val="5"/>
                  <c:bubble3D val="0"/>
                  <c:spPr>
                    <a:solidFill>
                      <a:schemeClr val="accent6"/>
                    </a:solidFill>
                    <a:ln>
                      <a:noFill/>
                    </a:ln>
                    <a:effectLst/>
                  </c:spPr>
                  <c:extLst>
                    <c:ext xmlns:c16="http://schemas.microsoft.com/office/drawing/2014/chart" uri="{C3380CC4-5D6E-409C-BE32-E72D297353CC}">
                      <c16:uniqueId val="{00000018-6406-4F3F-AFF5-831979E55BA6}"/>
                    </c:ext>
                  </c:extLst>
                </c:dPt>
                <c:cat>
                  <c:strRef>
                    <c:extLst>
                      <c:ext uri="{02D57815-91ED-43cb-92C2-25804820EDAC}">
                        <c15:formulaRef>
                          <c15:sqref>'All Regional Students'!$B$31:$I$31</c15:sqref>
                        </c15:formulaRef>
                      </c:ext>
                    </c:extLst>
                    <c:strCache>
                      <c:ptCount val="6"/>
                      <c:pt idx="0">
                        <c:v>College/University Insurance Plan</c:v>
                      </c:pt>
                      <c:pt idx="1">
                        <c:v>Parent/Guardian's Plan</c:v>
                      </c:pt>
                      <c:pt idx="2">
                        <c:v>Employer-based plan (self or spouse)</c:v>
                      </c:pt>
                      <c:pt idx="3">
                        <c:v>Medicaid, Medicare, SCHIP or VA</c:v>
                      </c:pt>
                      <c:pt idx="4">
                        <c:v>Self-bought plan</c:v>
                      </c:pt>
                      <c:pt idx="5">
                        <c:v>Unsure of source</c:v>
                      </c:pt>
                    </c:strCache>
                  </c:strRef>
                </c:cat>
                <c:val>
                  <c:numRef>
                    <c:extLst>
                      <c:ext uri="{02D57815-91ED-43cb-92C2-25804820EDAC}">
                        <c15:formulaRef>
                          <c15:sqref>'All Regional Students'!$B$32:$I$32</c15:sqref>
                        </c15:formulaRef>
                      </c:ext>
                    </c:extLst>
                    <c:numCache>
                      <c:formatCode>0.0%</c:formatCode>
                      <c:ptCount val="6"/>
                      <c:pt idx="0">
                        <c:v>9.2999999999999999E-2</c:v>
                      </c:pt>
                      <c:pt idx="1">
                        <c:v>0.75900000000000001</c:v>
                      </c:pt>
                      <c:pt idx="2">
                        <c:v>3.6999999999999998E-2</c:v>
                      </c:pt>
                      <c:pt idx="3">
                        <c:v>5.6000000000000001E-2</c:v>
                      </c:pt>
                      <c:pt idx="4">
                        <c:v>3.6999999999999998E-2</c:v>
                      </c:pt>
                      <c:pt idx="5">
                        <c:v>0</c:v>
                      </c:pt>
                    </c:numCache>
                  </c:numRef>
                </c:val>
                <c:extLst>
                  <c:ext xmlns:c16="http://schemas.microsoft.com/office/drawing/2014/chart" uri="{C3380CC4-5D6E-409C-BE32-E72D297353CC}">
                    <c16:uniqueId val="{00000019-6406-4F3F-AFF5-831979E55BA6}"/>
                  </c:ext>
                </c:extLst>
              </c15:ser>
            </c15:filteredPieSeries>
          </c:ext>
        </c:extLst>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solidFill>
            <a:sysClr val="windowText" lastClr="000000"/>
          </a:solidFill>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General!$C$116</c:f>
              <c:strCache>
                <c:ptCount val="1"/>
                <c:pt idx="0">
                  <c:v>Anxiety</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General!$B$117:$B$120</c:f>
              <c:strCache>
                <c:ptCount val="4"/>
                <c:pt idx="0">
                  <c:v>Avery Point</c:v>
                </c:pt>
                <c:pt idx="1">
                  <c:v>Hartford</c:v>
                </c:pt>
                <c:pt idx="2">
                  <c:v>Stamford</c:v>
                </c:pt>
                <c:pt idx="3">
                  <c:v>Waterbury</c:v>
                </c:pt>
              </c:strCache>
            </c:strRef>
          </c:cat>
          <c:val>
            <c:numRef>
              <c:f>General!$C$117:$C$120</c:f>
              <c:numCache>
                <c:formatCode>0.0%</c:formatCode>
                <c:ptCount val="4"/>
                <c:pt idx="0">
                  <c:v>0.309</c:v>
                </c:pt>
                <c:pt idx="1">
                  <c:v>0.34100000000000003</c:v>
                </c:pt>
                <c:pt idx="2">
                  <c:v>0.25</c:v>
                </c:pt>
                <c:pt idx="3">
                  <c:v>0.23</c:v>
                </c:pt>
              </c:numCache>
            </c:numRef>
          </c:val>
          <c:extLst>
            <c:ext xmlns:c16="http://schemas.microsoft.com/office/drawing/2014/chart" uri="{C3380CC4-5D6E-409C-BE32-E72D297353CC}">
              <c16:uniqueId val="{00000000-2F5B-4E2A-81F7-123886050BCB}"/>
            </c:ext>
          </c:extLst>
        </c:ser>
        <c:ser>
          <c:idx val="1"/>
          <c:order val="1"/>
          <c:tx>
            <c:strRef>
              <c:f>General!$D$116</c:f>
              <c:strCache>
                <c:ptCount val="1"/>
                <c:pt idx="0">
                  <c:v>Depression</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General!$B$117:$B$120</c:f>
              <c:strCache>
                <c:ptCount val="4"/>
                <c:pt idx="0">
                  <c:v>Avery Point</c:v>
                </c:pt>
                <c:pt idx="1">
                  <c:v>Hartford</c:v>
                </c:pt>
                <c:pt idx="2">
                  <c:v>Stamford</c:v>
                </c:pt>
                <c:pt idx="3">
                  <c:v>Waterbury</c:v>
                </c:pt>
              </c:strCache>
            </c:strRef>
          </c:cat>
          <c:val>
            <c:numRef>
              <c:f>General!$D$117:$D$120</c:f>
              <c:numCache>
                <c:formatCode>0.0%</c:formatCode>
                <c:ptCount val="4"/>
                <c:pt idx="0">
                  <c:v>0.23599999999999999</c:v>
                </c:pt>
                <c:pt idx="1">
                  <c:v>0.246</c:v>
                </c:pt>
                <c:pt idx="2">
                  <c:v>0.19800000000000001</c:v>
                </c:pt>
                <c:pt idx="3">
                  <c:v>0.19700000000000001</c:v>
                </c:pt>
              </c:numCache>
            </c:numRef>
          </c:val>
          <c:extLst>
            <c:ext xmlns:c16="http://schemas.microsoft.com/office/drawing/2014/chart" uri="{C3380CC4-5D6E-409C-BE32-E72D297353CC}">
              <c16:uniqueId val="{00000001-2F5B-4E2A-81F7-123886050BCB}"/>
            </c:ext>
          </c:extLst>
        </c:ser>
        <c:ser>
          <c:idx val="2"/>
          <c:order val="2"/>
          <c:tx>
            <c:strRef>
              <c:f>General!$E$116</c:f>
              <c:strCache>
                <c:ptCount val="1"/>
                <c:pt idx="0">
                  <c:v>Eating Disorders</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General!$B$117:$B$120</c:f>
              <c:strCache>
                <c:ptCount val="4"/>
                <c:pt idx="0">
                  <c:v>Avery Point</c:v>
                </c:pt>
                <c:pt idx="1">
                  <c:v>Hartford</c:v>
                </c:pt>
                <c:pt idx="2">
                  <c:v>Stamford</c:v>
                </c:pt>
                <c:pt idx="3">
                  <c:v>Waterbury</c:v>
                </c:pt>
              </c:strCache>
            </c:strRef>
          </c:cat>
          <c:val>
            <c:numRef>
              <c:f>General!$E$117:$E$120</c:f>
              <c:numCache>
                <c:formatCode>0.0%</c:formatCode>
                <c:ptCount val="4"/>
                <c:pt idx="0">
                  <c:v>5.5E-2</c:v>
                </c:pt>
                <c:pt idx="1">
                  <c:v>5.8000000000000003E-2</c:v>
                </c:pt>
                <c:pt idx="2">
                  <c:v>0.10299999999999999</c:v>
                </c:pt>
                <c:pt idx="3">
                  <c:v>1.7000000000000001E-2</c:v>
                </c:pt>
              </c:numCache>
            </c:numRef>
          </c:val>
          <c:extLst>
            <c:ext xmlns:c16="http://schemas.microsoft.com/office/drawing/2014/chart" uri="{C3380CC4-5D6E-409C-BE32-E72D297353CC}">
              <c16:uniqueId val="{00000002-2F5B-4E2A-81F7-123886050BCB}"/>
            </c:ext>
          </c:extLst>
        </c:ser>
        <c:ser>
          <c:idx val="3"/>
          <c:order val="3"/>
          <c:tx>
            <c:strRef>
              <c:f>General!$F$116</c:f>
              <c:strCache>
                <c:ptCount val="1"/>
                <c:pt idx="0">
                  <c:v>PTSD</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General!$B$117:$B$120</c:f>
              <c:strCache>
                <c:ptCount val="4"/>
                <c:pt idx="0">
                  <c:v>Avery Point</c:v>
                </c:pt>
                <c:pt idx="1">
                  <c:v>Hartford</c:v>
                </c:pt>
                <c:pt idx="2">
                  <c:v>Stamford</c:v>
                </c:pt>
                <c:pt idx="3">
                  <c:v>Waterbury</c:v>
                </c:pt>
              </c:strCache>
            </c:strRef>
          </c:cat>
          <c:val>
            <c:numRef>
              <c:f>General!$F$117:$F$120</c:f>
              <c:numCache>
                <c:formatCode>0.0%</c:formatCode>
                <c:ptCount val="4"/>
                <c:pt idx="0">
                  <c:v>7.3999999999999996E-2</c:v>
                </c:pt>
                <c:pt idx="1">
                  <c:v>9.6000000000000002E-2</c:v>
                </c:pt>
                <c:pt idx="2">
                  <c:v>6.9000000000000006E-2</c:v>
                </c:pt>
                <c:pt idx="3">
                  <c:v>3.3000000000000002E-2</c:v>
                </c:pt>
              </c:numCache>
            </c:numRef>
          </c:val>
          <c:extLst>
            <c:ext xmlns:c16="http://schemas.microsoft.com/office/drawing/2014/chart" uri="{C3380CC4-5D6E-409C-BE32-E72D297353CC}">
              <c16:uniqueId val="{00000003-2F5B-4E2A-81F7-123886050BCB}"/>
            </c:ext>
          </c:extLst>
        </c:ser>
        <c:dLbls>
          <c:showLegendKey val="0"/>
          <c:showVal val="0"/>
          <c:showCatName val="0"/>
          <c:showSerName val="0"/>
          <c:showPercent val="0"/>
          <c:showBubbleSize val="0"/>
        </c:dLbls>
        <c:gapWidth val="219"/>
        <c:overlap val="-27"/>
        <c:axId val="550344264"/>
        <c:axId val="550350824"/>
      </c:barChart>
      <c:catAx>
        <c:axId val="550344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50350824"/>
        <c:crosses val="autoZero"/>
        <c:auto val="1"/>
        <c:lblAlgn val="ctr"/>
        <c:lblOffset val="100"/>
        <c:noMultiLvlLbl val="0"/>
      </c:catAx>
      <c:valAx>
        <c:axId val="55035082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503442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solidFill>
            <a:sysClr val="windowText" lastClr="000000"/>
          </a:solidFill>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Medical </a:t>
            </a:r>
            <a:r>
              <a:rPr lang="en-US" baseline="0"/>
              <a:t>Access Preference</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'RCTF-Survey'!$F$1</c:f>
              <c:strCache>
                <c:ptCount val="1"/>
                <c:pt idx="0">
                  <c:v>Votes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57C-4A6F-926A-3A8B8C80B4F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57C-4A6F-926A-3A8B8C80B4F0}"/>
              </c:ext>
            </c:extLst>
          </c:dPt>
          <c:cat>
            <c:strRef>
              <c:f>'RCTF-Survey'!$E$2:$E$3</c:f>
              <c:strCache>
                <c:ptCount val="2"/>
                <c:pt idx="0">
                  <c:v>On Campus</c:v>
                </c:pt>
                <c:pt idx="1">
                  <c:v>Off Campus</c:v>
                </c:pt>
              </c:strCache>
            </c:strRef>
          </c:cat>
          <c:val>
            <c:numRef>
              <c:f>'RCTF-Survey'!$F$2:$F$3</c:f>
              <c:numCache>
                <c:formatCode>0.00%</c:formatCode>
                <c:ptCount val="2"/>
                <c:pt idx="0">
                  <c:v>0.33119999999999999</c:v>
                </c:pt>
                <c:pt idx="1">
                  <c:v>0.66879999999999995</c:v>
                </c:pt>
              </c:numCache>
            </c:numRef>
          </c:val>
          <c:extLst>
            <c:ext xmlns:c16="http://schemas.microsoft.com/office/drawing/2014/chart" uri="{C3380CC4-5D6E-409C-BE32-E72D297353CC}">
              <c16:uniqueId val="{00000004-257C-4A6F-926A-3A8B8C80B4F0}"/>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Mental</a:t>
            </a:r>
            <a:r>
              <a:rPr lang="en-US" baseline="0"/>
              <a:t> Health Access Preference</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'RCTF-Survey'!$F$7</c:f>
              <c:strCache>
                <c:ptCount val="1"/>
                <c:pt idx="0">
                  <c:v>%</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967-43B8-8068-135B87EF4A5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967-43B8-8068-135B87EF4A59}"/>
              </c:ext>
            </c:extLst>
          </c:dPt>
          <c:cat>
            <c:strRef>
              <c:f>'RCTF-Survey'!$E$8:$E$9</c:f>
              <c:strCache>
                <c:ptCount val="2"/>
                <c:pt idx="0">
                  <c:v>On Campus</c:v>
                </c:pt>
                <c:pt idx="1">
                  <c:v>Off Campus</c:v>
                </c:pt>
              </c:strCache>
            </c:strRef>
          </c:cat>
          <c:val>
            <c:numRef>
              <c:f>'RCTF-Survey'!$F$8:$F$9</c:f>
              <c:numCache>
                <c:formatCode>0.00%</c:formatCode>
                <c:ptCount val="2"/>
                <c:pt idx="0">
                  <c:v>0.51859999999999995</c:v>
                </c:pt>
                <c:pt idx="1">
                  <c:v>0.48139999999999999</c:v>
                </c:pt>
              </c:numCache>
            </c:numRef>
          </c:val>
          <c:extLst>
            <c:ext xmlns:c16="http://schemas.microsoft.com/office/drawing/2014/chart" uri="{C3380CC4-5D6E-409C-BE32-E72D297353CC}">
              <c16:uniqueId val="{00000004-7967-43B8-8068-135B87EF4A59}"/>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t>2020 Regional Campus Undergrad/Grad Breakdown</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tx>
            <c:strRef>
              <c:f>Sheet1!$I$8</c:f>
              <c:strCache>
                <c:ptCount val="1"/>
                <c:pt idx="0">
                  <c:v>Ugrad</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Sheet1!$J$7:$M$7</c:f>
              <c:strCache>
                <c:ptCount val="4"/>
                <c:pt idx="0">
                  <c:v>Avery Point</c:v>
                </c:pt>
                <c:pt idx="1">
                  <c:v>Hartford</c:v>
                </c:pt>
                <c:pt idx="2">
                  <c:v>Stamford</c:v>
                </c:pt>
                <c:pt idx="3">
                  <c:v>Waterbury</c:v>
                </c:pt>
              </c:strCache>
            </c:strRef>
          </c:cat>
          <c:val>
            <c:numRef>
              <c:f>Sheet1!$J$8:$M$8</c:f>
              <c:numCache>
                <c:formatCode>0%</c:formatCode>
                <c:ptCount val="4"/>
                <c:pt idx="0">
                  <c:v>0.83</c:v>
                </c:pt>
                <c:pt idx="1">
                  <c:v>0.45</c:v>
                </c:pt>
                <c:pt idx="2">
                  <c:v>0.78</c:v>
                </c:pt>
                <c:pt idx="3">
                  <c:v>0.81</c:v>
                </c:pt>
              </c:numCache>
            </c:numRef>
          </c:val>
          <c:extLst>
            <c:ext xmlns:c16="http://schemas.microsoft.com/office/drawing/2014/chart" uri="{C3380CC4-5D6E-409C-BE32-E72D297353CC}">
              <c16:uniqueId val="{00000000-DD47-4DE0-B87F-BA2BFD0F6395}"/>
            </c:ext>
          </c:extLst>
        </c:ser>
        <c:ser>
          <c:idx val="1"/>
          <c:order val="1"/>
          <c:tx>
            <c:strRef>
              <c:f>Sheet1!$I$9</c:f>
              <c:strCache>
                <c:ptCount val="1"/>
                <c:pt idx="0">
                  <c:v>Grad</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Sheet1!$J$7:$M$7</c:f>
              <c:strCache>
                <c:ptCount val="4"/>
                <c:pt idx="0">
                  <c:v>Avery Point</c:v>
                </c:pt>
                <c:pt idx="1">
                  <c:v>Hartford</c:v>
                </c:pt>
                <c:pt idx="2">
                  <c:v>Stamford</c:v>
                </c:pt>
                <c:pt idx="3">
                  <c:v>Waterbury</c:v>
                </c:pt>
              </c:strCache>
            </c:strRef>
          </c:cat>
          <c:val>
            <c:numRef>
              <c:f>Sheet1!$J$9:$M$9</c:f>
              <c:numCache>
                <c:formatCode>0%</c:formatCode>
                <c:ptCount val="4"/>
                <c:pt idx="0">
                  <c:v>0.11</c:v>
                </c:pt>
                <c:pt idx="1">
                  <c:v>0.52</c:v>
                </c:pt>
                <c:pt idx="2">
                  <c:v>0.18</c:v>
                </c:pt>
                <c:pt idx="3">
                  <c:v>0.16</c:v>
                </c:pt>
              </c:numCache>
            </c:numRef>
          </c:val>
          <c:extLst>
            <c:ext xmlns:c16="http://schemas.microsoft.com/office/drawing/2014/chart" uri="{C3380CC4-5D6E-409C-BE32-E72D297353CC}">
              <c16:uniqueId val="{00000001-DD47-4DE0-B87F-BA2BFD0F6395}"/>
            </c:ext>
          </c:extLst>
        </c:ser>
        <c:ser>
          <c:idx val="2"/>
          <c:order val="2"/>
          <c:tx>
            <c:strRef>
              <c:f>Sheet1!$I$10</c:f>
              <c:strCache>
                <c:ptCount val="1"/>
                <c:pt idx="0">
                  <c:v>Ndeg</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Sheet1!$J$7:$M$7</c:f>
              <c:strCache>
                <c:ptCount val="4"/>
                <c:pt idx="0">
                  <c:v>Avery Point</c:v>
                </c:pt>
                <c:pt idx="1">
                  <c:v>Hartford</c:v>
                </c:pt>
                <c:pt idx="2">
                  <c:v>Stamford</c:v>
                </c:pt>
                <c:pt idx="3">
                  <c:v>Waterbury</c:v>
                </c:pt>
              </c:strCache>
            </c:strRef>
          </c:cat>
          <c:val>
            <c:numRef>
              <c:f>Sheet1!$J$10:$M$10</c:f>
              <c:numCache>
                <c:formatCode>0%</c:formatCode>
                <c:ptCount val="4"/>
                <c:pt idx="0">
                  <c:v>0.06</c:v>
                </c:pt>
                <c:pt idx="1">
                  <c:v>0.03</c:v>
                </c:pt>
                <c:pt idx="2">
                  <c:v>0.04</c:v>
                </c:pt>
                <c:pt idx="3">
                  <c:v>0.03</c:v>
                </c:pt>
              </c:numCache>
            </c:numRef>
          </c:val>
          <c:extLst>
            <c:ext xmlns:c16="http://schemas.microsoft.com/office/drawing/2014/chart" uri="{C3380CC4-5D6E-409C-BE32-E72D297353CC}">
              <c16:uniqueId val="{00000002-DD47-4DE0-B87F-BA2BFD0F6395}"/>
            </c:ext>
          </c:extLst>
        </c:ser>
        <c:dLbls>
          <c:showLegendKey val="0"/>
          <c:showVal val="0"/>
          <c:showCatName val="0"/>
          <c:showSerName val="0"/>
          <c:showPercent val="0"/>
          <c:showBubbleSize val="0"/>
        </c:dLbls>
        <c:gapWidth val="219"/>
        <c:overlap val="-27"/>
        <c:axId val="631181320"/>
        <c:axId val="631179680"/>
      </c:barChart>
      <c:catAx>
        <c:axId val="631181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31179680"/>
        <c:crosses val="autoZero"/>
        <c:auto val="1"/>
        <c:lblAlgn val="ctr"/>
        <c:lblOffset val="100"/>
        <c:noMultiLvlLbl val="0"/>
      </c:catAx>
      <c:valAx>
        <c:axId val="6311796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311813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solidFill>
            <a:sysClr val="windowText" lastClr="000000"/>
          </a:solidFill>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t>Primary Insurance: Avery Point </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pieChart>
        <c:varyColors val="1"/>
        <c:ser>
          <c:idx val="0"/>
          <c:order val="0"/>
          <c:tx>
            <c:strRef>
              <c:f>'All Regional Students'!$A$32</c:f>
              <c:strCache>
                <c:ptCount val="1"/>
                <c:pt idx="0">
                  <c:v>Avery Point </c:v>
                </c:pt>
              </c:strCache>
            </c:strRef>
          </c:tx>
          <c:spPr>
            <a:ln>
              <a:noFill/>
            </a:ln>
          </c:spPr>
          <c:dPt>
            <c:idx val="0"/>
            <c:bubble3D val="0"/>
            <c:spPr>
              <a:solidFill>
                <a:schemeClr val="accent1"/>
              </a:solidFill>
              <a:ln w="19050">
                <a:noFill/>
              </a:ln>
              <a:effectLst/>
            </c:spPr>
            <c:extLst>
              <c:ext xmlns:c16="http://schemas.microsoft.com/office/drawing/2014/chart" uri="{C3380CC4-5D6E-409C-BE32-E72D297353CC}">
                <c16:uniqueId val="{00000001-4E29-47F4-AB46-0BA5CFE7CAC8}"/>
              </c:ext>
            </c:extLst>
          </c:dPt>
          <c:dPt>
            <c:idx val="1"/>
            <c:bubble3D val="0"/>
            <c:spPr>
              <a:solidFill>
                <a:schemeClr val="accent2"/>
              </a:solidFill>
              <a:ln w="19050">
                <a:noFill/>
              </a:ln>
              <a:effectLst/>
            </c:spPr>
            <c:extLst>
              <c:ext xmlns:c16="http://schemas.microsoft.com/office/drawing/2014/chart" uri="{C3380CC4-5D6E-409C-BE32-E72D297353CC}">
                <c16:uniqueId val="{00000003-4E29-47F4-AB46-0BA5CFE7CAC8}"/>
              </c:ext>
            </c:extLst>
          </c:dPt>
          <c:dPt>
            <c:idx val="2"/>
            <c:bubble3D val="0"/>
            <c:spPr>
              <a:solidFill>
                <a:schemeClr val="accent3"/>
              </a:solidFill>
              <a:ln w="19050">
                <a:noFill/>
              </a:ln>
              <a:effectLst/>
            </c:spPr>
            <c:extLst>
              <c:ext xmlns:c16="http://schemas.microsoft.com/office/drawing/2014/chart" uri="{C3380CC4-5D6E-409C-BE32-E72D297353CC}">
                <c16:uniqueId val="{00000005-4E29-47F4-AB46-0BA5CFE7CAC8}"/>
              </c:ext>
            </c:extLst>
          </c:dPt>
          <c:dPt>
            <c:idx val="3"/>
            <c:bubble3D val="0"/>
            <c:spPr>
              <a:solidFill>
                <a:schemeClr val="accent4"/>
              </a:solidFill>
              <a:ln w="19050">
                <a:noFill/>
              </a:ln>
              <a:effectLst/>
            </c:spPr>
            <c:extLst>
              <c:ext xmlns:c16="http://schemas.microsoft.com/office/drawing/2014/chart" uri="{C3380CC4-5D6E-409C-BE32-E72D297353CC}">
                <c16:uniqueId val="{00000007-4E29-47F4-AB46-0BA5CFE7CAC8}"/>
              </c:ext>
            </c:extLst>
          </c:dPt>
          <c:dPt>
            <c:idx val="4"/>
            <c:bubble3D val="0"/>
            <c:spPr>
              <a:solidFill>
                <a:schemeClr val="accent5"/>
              </a:solidFill>
              <a:ln w="19050">
                <a:noFill/>
              </a:ln>
              <a:effectLst/>
            </c:spPr>
            <c:extLst>
              <c:ext xmlns:c16="http://schemas.microsoft.com/office/drawing/2014/chart" uri="{C3380CC4-5D6E-409C-BE32-E72D297353CC}">
                <c16:uniqueId val="{00000009-4E29-47F4-AB46-0BA5CFE7CAC8}"/>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'All Regional Students'!$B$31:$I$31</c:f>
              <c:strCache>
                <c:ptCount val="5"/>
                <c:pt idx="0">
                  <c:v>College/University Insurance Plan</c:v>
                </c:pt>
                <c:pt idx="1">
                  <c:v>Parent/Guardian's Plan</c:v>
                </c:pt>
                <c:pt idx="2">
                  <c:v>Employer-based plan (self or spouse)</c:v>
                </c:pt>
                <c:pt idx="3">
                  <c:v>Medicaid, Medicare, SCHIP or VA</c:v>
                </c:pt>
                <c:pt idx="4">
                  <c:v>Self-bought plan</c:v>
                </c:pt>
              </c:strCache>
              <c:extLst/>
            </c:strRef>
          </c:cat>
          <c:val>
            <c:numRef>
              <c:f>'All Regional Students'!$B$32:$I$32</c:f>
              <c:numCache>
                <c:formatCode>0.0%</c:formatCode>
                <c:ptCount val="5"/>
                <c:pt idx="0">
                  <c:v>9.2999999999999999E-2</c:v>
                </c:pt>
                <c:pt idx="1">
                  <c:v>0.75900000000000001</c:v>
                </c:pt>
                <c:pt idx="2">
                  <c:v>3.6999999999999998E-2</c:v>
                </c:pt>
                <c:pt idx="3">
                  <c:v>5.6000000000000001E-2</c:v>
                </c:pt>
                <c:pt idx="4">
                  <c:v>3.6999999999999998E-2</c:v>
                </c:pt>
              </c:numCache>
              <c:extLst/>
            </c:numRef>
          </c:val>
          <c:extLst>
            <c:ext xmlns:c16="http://schemas.microsoft.com/office/drawing/2014/chart" uri="{C3380CC4-5D6E-409C-BE32-E72D297353CC}">
              <c16:uniqueId val="{0000000A-4E29-47F4-AB46-0BA5CFE7CAC8}"/>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solidFill>
            <a:sysClr val="windowText" lastClr="000000"/>
          </a:solidFill>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pieChart>
        <c:varyColors val="1"/>
        <c:ser>
          <c:idx val="3"/>
          <c:order val="3"/>
          <c:tx>
            <c:strRef>
              <c:f>'All Regional Students'!$A$35</c:f>
              <c:strCache>
                <c:ptCount val="1"/>
                <c:pt idx="0">
                  <c:v>Waterbury</c:v>
                </c:pt>
              </c:strCache>
            </c:strRef>
          </c:tx>
          <c:dPt>
            <c:idx val="0"/>
            <c:bubble3D val="0"/>
            <c:spPr>
              <a:solidFill>
                <a:schemeClr val="accent1"/>
              </a:solidFill>
              <a:ln>
                <a:noFill/>
              </a:ln>
              <a:effectLst/>
            </c:spPr>
            <c:extLst>
              <c:ext xmlns:c16="http://schemas.microsoft.com/office/drawing/2014/chart" uri="{C3380CC4-5D6E-409C-BE32-E72D297353CC}">
                <c16:uniqueId val="{00000001-FEE8-40A8-86FC-648C8E3C23CB}"/>
              </c:ext>
            </c:extLst>
          </c:dPt>
          <c:dPt>
            <c:idx val="1"/>
            <c:bubble3D val="0"/>
            <c:spPr>
              <a:solidFill>
                <a:schemeClr val="accent2"/>
              </a:solidFill>
              <a:ln>
                <a:noFill/>
              </a:ln>
              <a:effectLst/>
            </c:spPr>
            <c:extLst>
              <c:ext xmlns:c16="http://schemas.microsoft.com/office/drawing/2014/chart" uri="{C3380CC4-5D6E-409C-BE32-E72D297353CC}">
                <c16:uniqueId val="{00000003-FEE8-40A8-86FC-648C8E3C23CB}"/>
              </c:ext>
            </c:extLst>
          </c:dPt>
          <c:dPt>
            <c:idx val="2"/>
            <c:bubble3D val="0"/>
            <c:spPr>
              <a:solidFill>
                <a:schemeClr val="accent3"/>
              </a:solidFill>
              <a:ln>
                <a:noFill/>
              </a:ln>
              <a:effectLst/>
            </c:spPr>
            <c:extLst>
              <c:ext xmlns:c16="http://schemas.microsoft.com/office/drawing/2014/chart" uri="{C3380CC4-5D6E-409C-BE32-E72D297353CC}">
                <c16:uniqueId val="{00000005-FEE8-40A8-86FC-648C8E3C23CB}"/>
              </c:ext>
            </c:extLst>
          </c:dPt>
          <c:dPt>
            <c:idx val="3"/>
            <c:bubble3D val="0"/>
            <c:spPr>
              <a:solidFill>
                <a:schemeClr val="accent4"/>
              </a:solidFill>
              <a:ln>
                <a:noFill/>
              </a:ln>
              <a:effectLst/>
            </c:spPr>
            <c:extLst>
              <c:ext xmlns:c16="http://schemas.microsoft.com/office/drawing/2014/chart" uri="{C3380CC4-5D6E-409C-BE32-E72D297353CC}">
                <c16:uniqueId val="{00000007-FEE8-40A8-86FC-648C8E3C23CB}"/>
              </c:ext>
            </c:extLst>
          </c:dPt>
          <c:dPt>
            <c:idx val="4"/>
            <c:bubble3D val="0"/>
            <c:spPr>
              <a:solidFill>
                <a:schemeClr val="accent5"/>
              </a:solidFill>
              <a:ln>
                <a:noFill/>
              </a:ln>
              <a:effectLst/>
            </c:spPr>
            <c:extLst>
              <c:ext xmlns:c16="http://schemas.microsoft.com/office/drawing/2014/chart" uri="{C3380CC4-5D6E-409C-BE32-E72D297353CC}">
                <c16:uniqueId val="{00000009-FEE8-40A8-86FC-648C8E3C23CB}"/>
              </c:ext>
            </c:extLst>
          </c:dPt>
          <c:dPt>
            <c:idx val="5"/>
            <c:bubble3D val="0"/>
            <c:spPr>
              <a:solidFill>
                <a:schemeClr val="accent6"/>
              </a:solidFill>
              <a:ln>
                <a:noFill/>
              </a:ln>
              <a:effectLst/>
            </c:spPr>
            <c:extLst>
              <c:ext xmlns:c16="http://schemas.microsoft.com/office/drawing/2014/chart" uri="{C3380CC4-5D6E-409C-BE32-E72D297353CC}">
                <c16:uniqueId val="{0000000B-FEE8-40A8-86FC-648C8E3C23CB}"/>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('All Regional Students'!$B$31:$F$31,'All Regional Students'!$I$31)</c:f>
              <c:strCache>
                <c:ptCount val="6"/>
                <c:pt idx="0">
                  <c:v>College/University Insurance Plan</c:v>
                </c:pt>
                <c:pt idx="1">
                  <c:v>Parent/Guardian's Plan</c:v>
                </c:pt>
                <c:pt idx="2">
                  <c:v>Employer-based plan (self or spouse)</c:v>
                </c:pt>
                <c:pt idx="3">
                  <c:v>Medicaid, Medicare, SCHIP or VA</c:v>
                </c:pt>
                <c:pt idx="4">
                  <c:v>Self-bought plan</c:v>
                </c:pt>
                <c:pt idx="5">
                  <c:v>Unsure of source</c:v>
                </c:pt>
              </c:strCache>
              <c:extLst/>
            </c:strRef>
          </c:cat>
          <c:val>
            <c:numRef>
              <c:f>('All Regional Students'!$B$35:$F$35,'All Regional Students'!$I$35)</c:f>
              <c:numCache>
                <c:formatCode>0.0%</c:formatCode>
                <c:ptCount val="6"/>
                <c:pt idx="0">
                  <c:v>1.6E-2</c:v>
                </c:pt>
                <c:pt idx="1">
                  <c:v>0.59</c:v>
                </c:pt>
                <c:pt idx="2">
                  <c:v>4.9000000000000002E-2</c:v>
                </c:pt>
                <c:pt idx="3">
                  <c:v>0.246</c:v>
                </c:pt>
                <c:pt idx="4">
                  <c:v>0</c:v>
                </c:pt>
                <c:pt idx="5">
                  <c:v>9.8000000000000004E-2</c:v>
                </c:pt>
              </c:numCache>
              <c:extLst/>
            </c:numRef>
          </c:val>
          <c:extLst>
            <c:ext xmlns:c16="http://schemas.microsoft.com/office/drawing/2014/chart" uri="{C3380CC4-5D6E-409C-BE32-E72D297353CC}">
              <c16:uniqueId val="{0000000C-FEE8-40A8-86FC-648C8E3C23CB}"/>
            </c:ext>
          </c:extLst>
        </c:ser>
        <c:dLbls>
          <c:showLegendKey val="0"/>
          <c:showVal val="0"/>
          <c:showCatName val="0"/>
          <c:showSerName val="0"/>
          <c:showPercent val="0"/>
          <c:showBubbleSize val="0"/>
          <c:showLeaderLines val="1"/>
        </c:dLbls>
        <c:firstSliceAng val="0"/>
        <c:extLst>
          <c:ext xmlns:c15="http://schemas.microsoft.com/office/drawing/2012/chart" uri="{02D57815-91ED-43cb-92C2-25804820EDAC}">
            <c15:filteredPieSeries>
              <c15:ser>
                <c:idx val="0"/>
                <c:order val="0"/>
                <c:tx>
                  <c:strRef>
                    <c:extLst>
                      <c:ext uri="{02D57815-91ED-43cb-92C2-25804820EDAC}">
                        <c15:formulaRef>
                          <c15:sqref>'All Regional Students'!$A$32</c15:sqref>
                        </c15:formulaRef>
                      </c:ext>
                    </c:extLst>
                    <c:strCache>
                      <c:ptCount val="1"/>
                      <c:pt idx="0">
                        <c:v>Avery Point </c:v>
                      </c:pt>
                    </c:strCache>
                  </c:strRef>
                </c:tx>
                <c:dPt>
                  <c:idx val="0"/>
                  <c:bubble3D val="0"/>
                  <c:spPr>
                    <a:solidFill>
                      <a:schemeClr val="accent1"/>
                    </a:solidFill>
                    <a:ln>
                      <a:noFill/>
                    </a:ln>
                    <a:effectLst/>
                  </c:spPr>
                  <c:extLst>
                    <c:ext xmlns:c16="http://schemas.microsoft.com/office/drawing/2014/chart" uri="{C3380CC4-5D6E-409C-BE32-E72D297353CC}">
                      <c16:uniqueId val="{0000000E-FEE8-40A8-86FC-648C8E3C23CB}"/>
                    </c:ext>
                  </c:extLst>
                </c:dPt>
                <c:dPt>
                  <c:idx val="1"/>
                  <c:bubble3D val="0"/>
                  <c:spPr>
                    <a:solidFill>
                      <a:schemeClr val="accent2"/>
                    </a:solidFill>
                    <a:ln>
                      <a:noFill/>
                    </a:ln>
                    <a:effectLst/>
                  </c:spPr>
                  <c:extLst>
                    <c:ext xmlns:c16="http://schemas.microsoft.com/office/drawing/2014/chart" uri="{C3380CC4-5D6E-409C-BE32-E72D297353CC}">
                      <c16:uniqueId val="{00000010-FEE8-40A8-86FC-648C8E3C23CB}"/>
                    </c:ext>
                  </c:extLst>
                </c:dPt>
                <c:dPt>
                  <c:idx val="2"/>
                  <c:bubble3D val="0"/>
                  <c:spPr>
                    <a:solidFill>
                      <a:schemeClr val="accent3"/>
                    </a:solidFill>
                    <a:ln>
                      <a:noFill/>
                    </a:ln>
                    <a:effectLst/>
                  </c:spPr>
                  <c:extLst>
                    <c:ext xmlns:c16="http://schemas.microsoft.com/office/drawing/2014/chart" uri="{C3380CC4-5D6E-409C-BE32-E72D297353CC}">
                      <c16:uniqueId val="{00000012-FEE8-40A8-86FC-648C8E3C23CB}"/>
                    </c:ext>
                  </c:extLst>
                </c:dPt>
                <c:dPt>
                  <c:idx val="3"/>
                  <c:bubble3D val="0"/>
                  <c:spPr>
                    <a:solidFill>
                      <a:schemeClr val="accent4"/>
                    </a:solidFill>
                    <a:ln>
                      <a:noFill/>
                    </a:ln>
                    <a:effectLst/>
                  </c:spPr>
                  <c:extLst>
                    <c:ext xmlns:c16="http://schemas.microsoft.com/office/drawing/2014/chart" uri="{C3380CC4-5D6E-409C-BE32-E72D297353CC}">
                      <c16:uniqueId val="{00000014-FEE8-40A8-86FC-648C8E3C23CB}"/>
                    </c:ext>
                  </c:extLst>
                </c:dPt>
                <c:dPt>
                  <c:idx val="4"/>
                  <c:bubble3D val="0"/>
                  <c:spPr>
                    <a:solidFill>
                      <a:schemeClr val="accent5"/>
                    </a:solidFill>
                    <a:ln>
                      <a:noFill/>
                    </a:ln>
                    <a:effectLst/>
                  </c:spPr>
                  <c:extLst>
                    <c:ext xmlns:c16="http://schemas.microsoft.com/office/drawing/2014/chart" uri="{C3380CC4-5D6E-409C-BE32-E72D297353CC}">
                      <c16:uniqueId val="{00000016-FEE8-40A8-86FC-648C8E3C23CB}"/>
                    </c:ext>
                  </c:extLst>
                </c:dPt>
                <c:dPt>
                  <c:idx val="5"/>
                  <c:bubble3D val="0"/>
                  <c:spPr>
                    <a:solidFill>
                      <a:schemeClr val="accent6"/>
                    </a:solidFill>
                    <a:ln>
                      <a:noFill/>
                    </a:ln>
                    <a:effectLst/>
                  </c:spPr>
                  <c:extLst>
                    <c:ext xmlns:c16="http://schemas.microsoft.com/office/drawing/2014/chart" uri="{C3380CC4-5D6E-409C-BE32-E72D297353CC}">
                      <c16:uniqueId val="{00000018-FEE8-40A8-86FC-648C8E3C23CB}"/>
                    </c:ext>
                  </c:extLst>
                </c:dPt>
                <c:cat>
                  <c:strRef>
                    <c:extLst>
                      <c:ext uri="{02D57815-91ED-43cb-92C2-25804820EDAC}">
                        <c15:formulaRef>
                          <c15:sqref>('All Regional Students'!$B$31:$F$31,'All Regional Students'!$I$31)</c15:sqref>
                        </c15:formulaRef>
                      </c:ext>
                    </c:extLst>
                    <c:strCache>
                      <c:ptCount val="6"/>
                      <c:pt idx="0">
                        <c:v>College/University Insurance Plan</c:v>
                      </c:pt>
                      <c:pt idx="1">
                        <c:v>Parent/Guardian's Plan</c:v>
                      </c:pt>
                      <c:pt idx="2">
                        <c:v>Employer-based plan (self or spouse)</c:v>
                      </c:pt>
                      <c:pt idx="3">
                        <c:v>Medicaid, Medicare, SCHIP or VA</c:v>
                      </c:pt>
                      <c:pt idx="4">
                        <c:v>Self-bought plan</c:v>
                      </c:pt>
                      <c:pt idx="5">
                        <c:v>Unsure of source</c:v>
                      </c:pt>
                    </c:strCache>
                  </c:strRef>
                </c:cat>
                <c:val>
                  <c:numRef>
                    <c:extLst>
                      <c:ext uri="{02D57815-91ED-43cb-92C2-25804820EDAC}">
                        <c15:formulaRef>
                          <c15:sqref>('All Regional Students'!$B$32:$F$32,'All Regional Students'!$I$32)</c15:sqref>
                        </c15:formulaRef>
                      </c:ext>
                    </c:extLst>
                    <c:numCache>
                      <c:formatCode>0.0%</c:formatCode>
                      <c:ptCount val="6"/>
                      <c:pt idx="0">
                        <c:v>9.2999999999999999E-2</c:v>
                      </c:pt>
                      <c:pt idx="1">
                        <c:v>0.75900000000000001</c:v>
                      </c:pt>
                      <c:pt idx="2">
                        <c:v>3.6999999999999998E-2</c:v>
                      </c:pt>
                      <c:pt idx="3">
                        <c:v>5.6000000000000001E-2</c:v>
                      </c:pt>
                      <c:pt idx="4">
                        <c:v>3.6999999999999998E-2</c:v>
                      </c:pt>
                      <c:pt idx="5">
                        <c:v>0</c:v>
                      </c:pt>
                    </c:numCache>
                  </c:numRef>
                </c:val>
                <c:extLst>
                  <c:ext xmlns:c16="http://schemas.microsoft.com/office/drawing/2014/chart" uri="{C3380CC4-5D6E-409C-BE32-E72D297353CC}">
                    <c16:uniqueId val="{00000019-FEE8-40A8-86FC-648C8E3C23CB}"/>
                  </c:ext>
                </c:extLst>
              </c15:ser>
            </c15:filteredPieSeries>
            <c15:filteredPieSeries>
              <c15:ser>
                <c:idx val="1"/>
                <c:order val="1"/>
                <c:tx>
                  <c:strRef>
                    <c:extLst xmlns:c15="http://schemas.microsoft.com/office/drawing/2012/chart">
                      <c:ext xmlns:c15="http://schemas.microsoft.com/office/drawing/2012/chart" uri="{02D57815-91ED-43cb-92C2-25804820EDAC}">
                        <c15:formulaRef>
                          <c15:sqref>'All Regional Students'!$A$33</c15:sqref>
                        </c15:formulaRef>
                      </c:ext>
                    </c:extLst>
                    <c:strCache>
                      <c:ptCount val="1"/>
                      <c:pt idx="0">
                        <c:v>Hartford</c:v>
                      </c:pt>
                    </c:strCache>
                  </c:strRef>
                </c:tx>
                <c:dPt>
                  <c:idx val="0"/>
                  <c:bubble3D val="0"/>
                  <c:spPr>
                    <a:solidFill>
                      <a:schemeClr val="accent1"/>
                    </a:solidFill>
                    <a:ln>
                      <a:noFill/>
                    </a:ln>
                    <a:effectLst/>
                  </c:spPr>
                  <c:extLst xmlns:c15="http://schemas.microsoft.com/office/drawing/2012/chart">
                    <c:ext xmlns:c16="http://schemas.microsoft.com/office/drawing/2014/chart" uri="{C3380CC4-5D6E-409C-BE32-E72D297353CC}">
                      <c16:uniqueId val="{0000001B-FEE8-40A8-86FC-648C8E3C23CB}"/>
                    </c:ext>
                  </c:extLst>
                </c:dPt>
                <c:dPt>
                  <c:idx val="1"/>
                  <c:bubble3D val="0"/>
                  <c:spPr>
                    <a:solidFill>
                      <a:schemeClr val="accent2"/>
                    </a:solidFill>
                    <a:ln>
                      <a:noFill/>
                    </a:ln>
                    <a:effectLst/>
                  </c:spPr>
                  <c:extLst xmlns:c15="http://schemas.microsoft.com/office/drawing/2012/chart">
                    <c:ext xmlns:c16="http://schemas.microsoft.com/office/drawing/2014/chart" uri="{C3380CC4-5D6E-409C-BE32-E72D297353CC}">
                      <c16:uniqueId val="{0000001D-FEE8-40A8-86FC-648C8E3C23CB}"/>
                    </c:ext>
                  </c:extLst>
                </c:dPt>
                <c:dPt>
                  <c:idx val="2"/>
                  <c:bubble3D val="0"/>
                  <c:spPr>
                    <a:solidFill>
                      <a:schemeClr val="accent3"/>
                    </a:solidFill>
                    <a:ln>
                      <a:noFill/>
                    </a:ln>
                    <a:effectLst/>
                  </c:spPr>
                  <c:extLst xmlns:c15="http://schemas.microsoft.com/office/drawing/2012/chart">
                    <c:ext xmlns:c16="http://schemas.microsoft.com/office/drawing/2014/chart" uri="{C3380CC4-5D6E-409C-BE32-E72D297353CC}">
                      <c16:uniqueId val="{0000001F-FEE8-40A8-86FC-648C8E3C23CB}"/>
                    </c:ext>
                  </c:extLst>
                </c:dPt>
                <c:dPt>
                  <c:idx val="3"/>
                  <c:bubble3D val="0"/>
                  <c:spPr>
                    <a:solidFill>
                      <a:schemeClr val="accent4"/>
                    </a:solidFill>
                    <a:ln>
                      <a:noFill/>
                    </a:ln>
                    <a:effectLst/>
                  </c:spPr>
                  <c:extLst xmlns:c15="http://schemas.microsoft.com/office/drawing/2012/chart">
                    <c:ext xmlns:c16="http://schemas.microsoft.com/office/drawing/2014/chart" uri="{C3380CC4-5D6E-409C-BE32-E72D297353CC}">
                      <c16:uniqueId val="{00000021-FEE8-40A8-86FC-648C8E3C23CB}"/>
                    </c:ext>
                  </c:extLst>
                </c:dPt>
                <c:dPt>
                  <c:idx val="4"/>
                  <c:bubble3D val="0"/>
                  <c:spPr>
                    <a:solidFill>
                      <a:schemeClr val="accent5"/>
                    </a:solidFill>
                    <a:ln>
                      <a:noFill/>
                    </a:ln>
                    <a:effectLst/>
                  </c:spPr>
                  <c:extLst xmlns:c15="http://schemas.microsoft.com/office/drawing/2012/chart">
                    <c:ext xmlns:c16="http://schemas.microsoft.com/office/drawing/2014/chart" uri="{C3380CC4-5D6E-409C-BE32-E72D297353CC}">
                      <c16:uniqueId val="{00000023-FEE8-40A8-86FC-648C8E3C23CB}"/>
                    </c:ext>
                  </c:extLst>
                </c:dPt>
                <c:dPt>
                  <c:idx val="5"/>
                  <c:bubble3D val="0"/>
                  <c:spPr>
                    <a:solidFill>
                      <a:schemeClr val="accent6"/>
                    </a:solidFill>
                    <a:ln>
                      <a:noFill/>
                    </a:ln>
                    <a:effectLst/>
                  </c:spPr>
                  <c:extLst xmlns:c15="http://schemas.microsoft.com/office/drawing/2012/chart">
                    <c:ext xmlns:c16="http://schemas.microsoft.com/office/drawing/2014/chart" uri="{C3380CC4-5D6E-409C-BE32-E72D297353CC}">
                      <c16:uniqueId val="{00000025-FEE8-40A8-86FC-648C8E3C23CB}"/>
                    </c:ext>
                  </c:extLst>
                </c:dPt>
                <c:cat>
                  <c:strRef>
                    <c:extLst xmlns:c15="http://schemas.microsoft.com/office/drawing/2012/chart">
                      <c:ext xmlns:c15="http://schemas.microsoft.com/office/drawing/2012/chart" uri="{02D57815-91ED-43cb-92C2-25804820EDAC}">
                        <c15:formulaRef>
                          <c15:sqref>('All Regional Students'!$B$31:$F$31,'All Regional Students'!$I$31)</c15:sqref>
                        </c15:formulaRef>
                      </c:ext>
                    </c:extLst>
                    <c:strCache>
                      <c:ptCount val="6"/>
                      <c:pt idx="0">
                        <c:v>College/University Insurance Plan</c:v>
                      </c:pt>
                      <c:pt idx="1">
                        <c:v>Parent/Guardian's Plan</c:v>
                      </c:pt>
                      <c:pt idx="2">
                        <c:v>Employer-based plan (self or spouse)</c:v>
                      </c:pt>
                      <c:pt idx="3">
                        <c:v>Medicaid, Medicare, SCHIP or VA</c:v>
                      </c:pt>
                      <c:pt idx="4">
                        <c:v>Self-bought plan</c:v>
                      </c:pt>
                      <c:pt idx="5">
                        <c:v>Unsure of source</c:v>
                      </c:pt>
                    </c:strCache>
                  </c:strRef>
                </c:cat>
                <c:val>
                  <c:numRef>
                    <c:extLst xmlns:c15="http://schemas.microsoft.com/office/drawing/2012/chart">
                      <c:ext xmlns:c15="http://schemas.microsoft.com/office/drawing/2012/chart" uri="{02D57815-91ED-43cb-92C2-25804820EDAC}">
                        <c15:formulaRef>
                          <c15:sqref>('All Regional Students'!$B$33:$F$33,'All Regional Students'!$I$33)</c15:sqref>
                        </c15:formulaRef>
                      </c:ext>
                    </c:extLst>
                    <c:numCache>
                      <c:formatCode>0.0%</c:formatCode>
                      <c:ptCount val="6"/>
                      <c:pt idx="0">
                        <c:v>0.111</c:v>
                      </c:pt>
                      <c:pt idx="1">
                        <c:v>0.51</c:v>
                      </c:pt>
                      <c:pt idx="2">
                        <c:v>0.12</c:v>
                      </c:pt>
                      <c:pt idx="3">
                        <c:v>0.154</c:v>
                      </c:pt>
                      <c:pt idx="4">
                        <c:v>7.6999999999999999E-2</c:v>
                      </c:pt>
                      <c:pt idx="5">
                        <c:v>1.3999999999999999E-2</c:v>
                      </c:pt>
                    </c:numCache>
                  </c:numRef>
                </c:val>
                <c:extLst xmlns:c15="http://schemas.microsoft.com/office/drawing/2012/chart">
                  <c:ext xmlns:c16="http://schemas.microsoft.com/office/drawing/2014/chart" uri="{C3380CC4-5D6E-409C-BE32-E72D297353CC}">
                    <c16:uniqueId val="{00000026-FEE8-40A8-86FC-648C8E3C23CB}"/>
                  </c:ext>
                </c:extLst>
              </c15:ser>
            </c15:filteredPieSeries>
            <c15:filteredPieSeries>
              <c15:ser>
                <c:idx val="2"/>
                <c:order val="2"/>
                <c:tx>
                  <c:strRef>
                    <c:extLst xmlns:c15="http://schemas.microsoft.com/office/drawing/2012/chart">
                      <c:ext xmlns:c15="http://schemas.microsoft.com/office/drawing/2012/chart" uri="{02D57815-91ED-43cb-92C2-25804820EDAC}">
                        <c15:formulaRef>
                          <c15:sqref>'All Regional Students'!$A$34</c15:sqref>
                        </c15:formulaRef>
                      </c:ext>
                    </c:extLst>
                    <c:strCache>
                      <c:ptCount val="1"/>
                      <c:pt idx="0">
                        <c:v>Stamford</c:v>
                      </c:pt>
                    </c:strCache>
                  </c:strRef>
                </c:tx>
                <c:dPt>
                  <c:idx val="0"/>
                  <c:bubble3D val="0"/>
                  <c:spPr>
                    <a:solidFill>
                      <a:schemeClr val="accent1"/>
                    </a:solidFill>
                    <a:ln>
                      <a:noFill/>
                    </a:ln>
                    <a:effectLst/>
                  </c:spPr>
                  <c:extLst xmlns:c15="http://schemas.microsoft.com/office/drawing/2012/chart">
                    <c:ext xmlns:c16="http://schemas.microsoft.com/office/drawing/2014/chart" uri="{C3380CC4-5D6E-409C-BE32-E72D297353CC}">
                      <c16:uniqueId val="{00000028-FEE8-40A8-86FC-648C8E3C23CB}"/>
                    </c:ext>
                  </c:extLst>
                </c:dPt>
                <c:dPt>
                  <c:idx val="1"/>
                  <c:bubble3D val="0"/>
                  <c:spPr>
                    <a:solidFill>
                      <a:schemeClr val="accent2"/>
                    </a:solidFill>
                    <a:ln>
                      <a:noFill/>
                    </a:ln>
                    <a:effectLst/>
                  </c:spPr>
                  <c:extLst xmlns:c15="http://schemas.microsoft.com/office/drawing/2012/chart">
                    <c:ext xmlns:c16="http://schemas.microsoft.com/office/drawing/2014/chart" uri="{C3380CC4-5D6E-409C-BE32-E72D297353CC}">
                      <c16:uniqueId val="{0000002A-FEE8-40A8-86FC-648C8E3C23CB}"/>
                    </c:ext>
                  </c:extLst>
                </c:dPt>
                <c:dPt>
                  <c:idx val="2"/>
                  <c:bubble3D val="0"/>
                  <c:spPr>
                    <a:solidFill>
                      <a:schemeClr val="accent3"/>
                    </a:solidFill>
                    <a:ln>
                      <a:noFill/>
                    </a:ln>
                    <a:effectLst/>
                  </c:spPr>
                  <c:extLst xmlns:c15="http://schemas.microsoft.com/office/drawing/2012/chart">
                    <c:ext xmlns:c16="http://schemas.microsoft.com/office/drawing/2014/chart" uri="{C3380CC4-5D6E-409C-BE32-E72D297353CC}">
                      <c16:uniqueId val="{0000002C-FEE8-40A8-86FC-648C8E3C23CB}"/>
                    </c:ext>
                  </c:extLst>
                </c:dPt>
                <c:dPt>
                  <c:idx val="3"/>
                  <c:bubble3D val="0"/>
                  <c:spPr>
                    <a:solidFill>
                      <a:schemeClr val="accent4"/>
                    </a:solidFill>
                    <a:ln>
                      <a:noFill/>
                    </a:ln>
                    <a:effectLst/>
                  </c:spPr>
                  <c:extLst xmlns:c15="http://schemas.microsoft.com/office/drawing/2012/chart">
                    <c:ext xmlns:c16="http://schemas.microsoft.com/office/drawing/2014/chart" uri="{C3380CC4-5D6E-409C-BE32-E72D297353CC}">
                      <c16:uniqueId val="{0000002E-FEE8-40A8-86FC-648C8E3C23CB}"/>
                    </c:ext>
                  </c:extLst>
                </c:dPt>
                <c:dPt>
                  <c:idx val="4"/>
                  <c:bubble3D val="0"/>
                  <c:spPr>
                    <a:solidFill>
                      <a:schemeClr val="accent5"/>
                    </a:solidFill>
                    <a:ln>
                      <a:noFill/>
                    </a:ln>
                    <a:effectLst/>
                  </c:spPr>
                  <c:extLst xmlns:c15="http://schemas.microsoft.com/office/drawing/2012/chart">
                    <c:ext xmlns:c16="http://schemas.microsoft.com/office/drawing/2014/chart" uri="{C3380CC4-5D6E-409C-BE32-E72D297353CC}">
                      <c16:uniqueId val="{00000030-FEE8-40A8-86FC-648C8E3C23CB}"/>
                    </c:ext>
                  </c:extLst>
                </c:dPt>
                <c:dPt>
                  <c:idx val="5"/>
                  <c:bubble3D val="0"/>
                  <c:spPr>
                    <a:solidFill>
                      <a:schemeClr val="accent6"/>
                    </a:solidFill>
                    <a:ln>
                      <a:noFill/>
                    </a:ln>
                    <a:effectLst/>
                  </c:spPr>
                  <c:extLst xmlns:c15="http://schemas.microsoft.com/office/drawing/2012/chart">
                    <c:ext xmlns:c16="http://schemas.microsoft.com/office/drawing/2014/chart" uri="{C3380CC4-5D6E-409C-BE32-E72D297353CC}">
                      <c16:uniqueId val="{00000032-FEE8-40A8-86FC-648C8E3C23CB}"/>
                    </c:ext>
                  </c:extLst>
                </c:dPt>
                <c:cat>
                  <c:strRef>
                    <c:extLst xmlns:c15="http://schemas.microsoft.com/office/drawing/2012/chart">
                      <c:ext xmlns:c15="http://schemas.microsoft.com/office/drawing/2012/chart" uri="{02D57815-91ED-43cb-92C2-25804820EDAC}">
                        <c15:formulaRef>
                          <c15:sqref>('All Regional Students'!$B$31:$F$31,'All Regional Students'!$I$31)</c15:sqref>
                        </c15:formulaRef>
                      </c:ext>
                    </c:extLst>
                    <c:strCache>
                      <c:ptCount val="6"/>
                      <c:pt idx="0">
                        <c:v>College/University Insurance Plan</c:v>
                      </c:pt>
                      <c:pt idx="1">
                        <c:v>Parent/Guardian's Plan</c:v>
                      </c:pt>
                      <c:pt idx="2">
                        <c:v>Employer-based plan (self or spouse)</c:v>
                      </c:pt>
                      <c:pt idx="3">
                        <c:v>Medicaid, Medicare, SCHIP or VA</c:v>
                      </c:pt>
                      <c:pt idx="4">
                        <c:v>Self-bought plan</c:v>
                      </c:pt>
                      <c:pt idx="5">
                        <c:v>Unsure of source</c:v>
                      </c:pt>
                    </c:strCache>
                  </c:strRef>
                </c:cat>
                <c:val>
                  <c:numRef>
                    <c:extLst xmlns:c15="http://schemas.microsoft.com/office/drawing/2012/chart">
                      <c:ext xmlns:c15="http://schemas.microsoft.com/office/drawing/2012/chart" uri="{02D57815-91ED-43cb-92C2-25804820EDAC}">
                        <c15:formulaRef>
                          <c15:sqref>('All Regional Students'!$B$34:$F$34,'All Regional Students'!$I$34)</c15:sqref>
                        </c15:formulaRef>
                      </c:ext>
                    </c:extLst>
                    <c:numCache>
                      <c:formatCode>0.0%</c:formatCode>
                      <c:ptCount val="6"/>
                      <c:pt idx="0">
                        <c:v>5.0999999999999997E-2</c:v>
                      </c:pt>
                      <c:pt idx="1">
                        <c:v>0.59799999999999998</c:v>
                      </c:pt>
                      <c:pt idx="2">
                        <c:v>0.06</c:v>
                      </c:pt>
                      <c:pt idx="3">
                        <c:v>0.17899999999999999</c:v>
                      </c:pt>
                      <c:pt idx="4">
                        <c:v>7.6999999999999999E-2</c:v>
                      </c:pt>
                      <c:pt idx="5">
                        <c:v>8.9999999999999993E-3</c:v>
                      </c:pt>
                    </c:numCache>
                  </c:numRef>
                </c:val>
                <c:extLst xmlns:c15="http://schemas.microsoft.com/office/drawing/2012/chart">
                  <c:ext xmlns:c16="http://schemas.microsoft.com/office/drawing/2014/chart" uri="{C3380CC4-5D6E-409C-BE32-E72D297353CC}">
                    <c16:uniqueId val="{00000033-FEE8-40A8-86FC-648C8E3C23CB}"/>
                  </c:ext>
                </c:extLst>
              </c15:ser>
            </c15:filteredPieSeries>
          </c:ext>
        </c:extLst>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solidFill>
            <a:sysClr val="windowText" lastClr="000000"/>
          </a:solidFill>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pieChart>
        <c:varyColors val="1"/>
        <c:ser>
          <c:idx val="2"/>
          <c:order val="2"/>
          <c:tx>
            <c:strRef>
              <c:f>'All Regional Students'!$A$34</c:f>
              <c:strCache>
                <c:ptCount val="1"/>
                <c:pt idx="0">
                  <c:v>Stamford</c:v>
                </c:pt>
              </c:strCache>
            </c:strRef>
          </c:tx>
          <c:dPt>
            <c:idx val="0"/>
            <c:bubble3D val="0"/>
            <c:spPr>
              <a:solidFill>
                <a:schemeClr val="accent1"/>
              </a:solidFill>
              <a:ln>
                <a:noFill/>
              </a:ln>
              <a:effectLst/>
            </c:spPr>
            <c:extLst>
              <c:ext xmlns:c16="http://schemas.microsoft.com/office/drawing/2014/chart" uri="{C3380CC4-5D6E-409C-BE32-E72D297353CC}">
                <c16:uniqueId val="{00000001-51E0-459C-BDF6-CA3237F40A7D}"/>
              </c:ext>
            </c:extLst>
          </c:dPt>
          <c:dPt>
            <c:idx val="1"/>
            <c:bubble3D val="0"/>
            <c:spPr>
              <a:solidFill>
                <a:schemeClr val="accent2"/>
              </a:solidFill>
              <a:ln>
                <a:noFill/>
              </a:ln>
              <a:effectLst/>
            </c:spPr>
            <c:extLst>
              <c:ext xmlns:c16="http://schemas.microsoft.com/office/drawing/2014/chart" uri="{C3380CC4-5D6E-409C-BE32-E72D297353CC}">
                <c16:uniqueId val="{00000003-51E0-459C-BDF6-CA3237F40A7D}"/>
              </c:ext>
            </c:extLst>
          </c:dPt>
          <c:dPt>
            <c:idx val="2"/>
            <c:bubble3D val="0"/>
            <c:spPr>
              <a:solidFill>
                <a:schemeClr val="accent3"/>
              </a:solidFill>
              <a:ln>
                <a:noFill/>
              </a:ln>
              <a:effectLst/>
            </c:spPr>
            <c:extLst>
              <c:ext xmlns:c16="http://schemas.microsoft.com/office/drawing/2014/chart" uri="{C3380CC4-5D6E-409C-BE32-E72D297353CC}">
                <c16:uniqueId val="{00000005-51E0-459C-BDF6-CA3237F40A7D}"/>
              </c:ext>
            </c:extLst>
          </c:dPt>
          <c:dPt>
            <c:idx val="3"/>
            <c:bubble3D val="0"/>
            <c:spPr>
              <a:solidFill>
                <a:schemeClr val="accent4"/>
              </a:solidFill>
              <a:ln>
                <a:noFill/>
              </a:ln>
              <a:effectLst/>
            </c:spPr>
            <c:extLst>
              <c:ext xmlns:c16="http://schemas.microsoft.com/office/drawing/2014/chart" uri="{C3380CC4-5D6E-409C-BE32-E72D297353CC}">
                <c16:uniqueId val="{00000007-51E0-459C-BDF6-CA3237F40A7D}"/>
              </c:ext>
            </c:extLst>
          </c:dPt>
          <c:dPt>
            <c:idx val="4"/>
            <c:bubble3D val="0"/>
            <c:spPr>
              <a:solidFill>
                <a:schemeClr val="accent5"/>
              </a:solidFill>
              <a:ln>
                <a:noFill/>
              </a:ln>
              <a:effectLst/>
            </c:spPr>
            <c:extLst>
              <c:ext xmlns:c16="http://schemas.microsoft.com/office/drawing/2014/chart" uri="{C3380CC4-5D6E-409C-BE32-E72D297353CC}">
                <c16:uniqueId val="{00000009-51E0-459C-BDF6-CA3237F40A7D}"/>
              </c:ext>
            </c:extLst>
          </c:dPt>
          <c:dPt>
            <c:idx val="5"/>
            <c:bubble3D val="0"/>
            <c:spPr>
              <a:solidFill>
                <a:schemeClr val="accent6"/>
              </a:solidFill>
              <a:ln>
                <a:noFill/>
              </a:ln>
              <a:effectLst/>
            </c:spPr>
            <c:extLst>
              <c:ext xmlns:c16="http://schemas.microsoft.com/office/drawing/2014/chart" uri="{C3380CC4-5D6E-409C-BE32-E72D297353CC}">
                <c16:uniqueId val="{0000000B-51E0-459C-BDF6-CA3237F40A7D}"/>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'All Regional Students'!$B$31:$I$31</c:f>
              <c:strCache>
                <c:ptCount val="6"/>
                <c:pt idx="0">
                  <c:v>College/University Insurance Plan</c:v>
                </c:pt>
                <c:pt idx="1">
                  <c:v>Parent/Guardian's Plan</c:v>
                </c:pt>
                <c:pt idx="2">
                  <c:v>Employer-based plan (self or spouse)</c:v>
                </c:pt>
                <c:pt idx="3">
                  <c:v>Medicaid, Medicare, SCHIP or VA</c:v>
                </c:pt>
                <c:pt idx="4">
                  <c:v>Self-bought plan</c:v>
                </c:pt>
                <c:pt idx="5">
                  <c:v>Unsure of source</c:v>
                </c:pt>
              </c:strCache>
              <c:extLst/>
            </c:strRef>
          </c:cat>
          <c:val>
            <c:numRef>
              <c:f>'All Regional Students'!$B$34:$I$34</c:f>
              <c:numCache>
                <c:formatCode>0.0%</c:formatCode>
                <c:ptCount val="6"/>
                <c:pt idx="0">
                  <c:v>5.0999999999999997E-2</c:v>
                </c:pt>
                <c:pt idx="1">
                  <c:v>0.59799999999999998</c:v>
                </c:pt>
                <c:pt idx="2">
                  <c:v>0.06</c:v>
                </c:pt>
                <c:pt idx="3">
                  <c:v>0.17899999999999999</c:v>
                </c:pt>
                <c:pt idx="4">
                  <c:v>7.6999999999999999E-2</c:v>
                </c:pt>
                <c:pt idx="5">
                  <c:v>8.9999999999999993E-3</c:v>
                </c:pt>
              </c:numCache>
              <c:extLst/>
            </c:numRef>
          </c:val>
          <c:extLst>
            <c:ext xmlns:c16="http://schemas.microsoft.com/office/drawing/2014/chart" uri="{C3380CC4-5D6E-409C-BE32-E72D297353CC}">
              <c16:uniqueId val="{0000000C-51E0-459C-BDF6-CA3237F40A7D}"/>
            </c:ext>
          </c:extLst>
        </c:ser>
        <c:dLbls>
          <c:showLegendKey val="0"/>
          <c:showVal val="0"/>
          <c:showCatName val="0"/>
          <c:showSerName val="0"/>
          <c:showPercent val="0"/>
          <c:showBubbleSize val="0"/>
          <c:showLeaderLines val="1"/>
        </c:dLbls>
        <c:firstSliceAng val="0"/>
        <c:extLst>
          <c:ext xmlns:c15="http://schemas.microsoft.com/office/drawing/2012/chart" uri="{02D57815-91ED-43cb-92C2-25804820EDAC}">
            <c15:filteredPieSeries>
              <c15:ser>
                <c:idx val="0"/>
                <c:order val="0"/>
                <c:tx>
                  <c:strRef>
                    <c:extLst>
                      <c:ext uri="{02D57815-91ED-43cb-92C2-25804820EDAC}">
                        <c15:formulaRef>
                          <c15:sqref>'All Regional Students'!$A$32</c15:sqref>
                        </c15:formulaRef>
                      </c:ext>
                    </c:extLst>
                    <c:strCache>
                      <c:ptCount val="1"/>
                      <c:pt idx="0">
                        <c:v>Avery Point </c:v>
                      </c:pt>
                    </c:strCache>
                  </c:strRef>
                </c:tx>
                <c:dPt>
                  <c:idx val="0"/>
                  <c:bubble3D val="0"/>
                  <c:spPr>
                    <a:solidFill>
                      <a:schemeClr val="accent1"/>
                    </a:solidFill>
                    <a:ln>
                      <a:noFill/>
                    </a:ln>
                    <a:effectLst/>
                  </c:spPr>
                  <c:extLst>
                    <c:ext xmlns:c16="http://schemas.microsoft.com/office/drawing/2014/chart" uri="{C3380CC4-5D6E-409C-BE32-E72D297353CC}">
                      <c16:uniqueId val="{0000000E-51E0-459C-BDF6-CA3237F40A7D}"/>
                    </c:ext>
                  </c:extLst>
                </c:dPt>
                <c:dPt>
                  <c:idx val="1"/>
                  <c:bubble3D val="0"/>
                  <c:spPr>
                    <a:solidFill>
                      <a:schemeClr val="accent2"/>
                    </a:solidFill>
                    <a:ln>
                      <a:noFill/>
                    </a:ln>
                    <a:effectLst/>
                  </c:spPr>
                  <c:extLst>
                    <c:ext xmlns:c16="http://schemas.microsoft.com/office/drawing/2014/chart" uri="{C3380CC4-5D6E-409C-BE32-E72D297353CC}">
                      <c16:uniqueId val="{00000010-51E0-459C-BDF6-CA3237F40A7D}"/>
                    </c:ext>
                  </c:extLst>
                </c:dPt>
                <c:dPt>
                  <c:idx val="2"/>
                  <c:bubble3D val="0"/>
                  <c:spPr>
                    <a:solidFill>
                      <a:schemeClr val="accent3"/>
                    </a:solidFill>
                    <a:ln>
                      <a:noFill/>
                    </a:ln>
                    <a:effectLst/>
                  </c:spPr>
                  <c:extLst>
                    <c:ext xmlns:c16="http://schemas.microsoft.com/office/drawing/2014/chart" uri="{C3380CC4-5D6E-409C-BE32-E72D297353CC}">
                      <c16:uniqueId val="{00000012-51E0-459C-BDF6-CA3237F40A7D}"/>
                    </c:ext>
                  </c:extLst>
                </c:dPt>
                <c:dPt>
                  <c:idx val="3"/>
                  <c:bubble3D val="0"/>
                  <c:spPr>
                    <a:solidFill>
                      <a:schemeClr val="accent4"/>
                    </a:solidFill>
                    <a:ln>
                      <a:noFill/>
                    </a:ln>
                    <a:effectLst/>
                  </c:spPr>
                  <c:extLst>
                    <c:ext xmlns:c16="http://schemas.microsoft.com/office/drawing/2014/chart" uri="{C3380CC4-5D6E-409C-BE32-E72D297353CC}">
                      <c16:uniqueId val="{00000014-51E0-459C-BDF6-CA3237F40A7D}"/>
                    </c:ext>
                  </c:extLst>
                </c:dPt>
                <c:dPt>
                  <c:idx val="4"/>
                  <c:bubble3D val="0"/>
                  <c:spPr>
                    <a:solidFill>
                      <a:schemeClr val="accent5"/>
                    </a:solidFill>
                    <a:ln>
                      <a:noFill/>
                    </a:ln>
                    <a:effectLst/>
                  </c:spPr>
                  <c:extLst>
                    <c:ext xmlns:c16="http://schemas.microsoft.com/office/drawing/2014/chart" uri="{C3380CC4-5D6E-409C-BE32-E72D297353CC}">
                      <c16:uniqueId val="{00000016-51E0-459C-BDF6-CA3237F40A7D}"/>
                    </c:ext>
                  </c:extLst>
                </c:dPt>
                <c:dPt>
                  <c:idx val="5"/>
                  <c:bubble3D val="0"/>
                  <c:spPr>
                    <a:solidFill>
                      <a:schemeClr val="accent6"/>
                    </a:solidFill>
                    <a:ln>
                      <a:noFill/>
                    </a:ln>
                    <a:effectLst/>
                  </c:spPr>
                  <c:extLst>
                    <c:ext xmlns:c16="http://schemas.microsoft.com/office/drawing/2014/chart" uri="{C3380CC4-5D6E-409C-BE32-E72D297353CC}">
                      <c16:uniqueId val="{00000018-51E0-459C-BDF6-CA3237F40A7D}"/>
                    </c:ext>
                  </c:extLst>
                </c:dPt>
                <c:cat>
                  <c:strRef>
                    <c:extLst>
                      <c:ext uri="{02D57815-91ED-43cb-92C2-25804820EDAC}">
                        <c15:formulaRef>
                          <c15:sqref>'All Regional Students'!$B$31:$I$31</c15:sqref>
                        </c15:formulaRef>
                      </c:ext>
                    </c:extLst>
                    <c:strCache>
                      <c:ptCount val="6"/>
                      <c:pt idx="0">
                        <c:v>College/University Insurance Plan</c:v>
                      </c:pt>
                      <c:pt idx="1">
                        <c:v>Parent/Guardian's Plan</c:v>
                      </c:pt>
                      <c:pt idx="2">
                        <c:v>Employer-based plan (self or spouse)</c:v>
                      </c:pt>
                      <c:pt idx="3">
                        <c:v>Medicaid, Medicare, SCHIP or VA</c:v>
                      </c:pt>
                      <c:pt idx="4">
                        <c:v>Self-bought plan</c:v>
                      </c:pt>
                      <c:pt idx="5">
                        <c:v>Unsure of source</c:v>
                      </c:pt>
                    </c:strCache>
                  </c:strRef>
                </c:cat>
                <c:val>
                  <c:numRef>
                    <c:extLst>
                      <c:ext uri="{02D57815-91ED-43cb-92C2-25804820EDAC}">
                        <c15:formulaRef>
                          <c15:sqref>'All Regional Students'!$B$32:$I$32</c15:sqref>
                        </c15:formulaRef>
                      </c:ext>
                    </c:extLst>
                    <c:numCache>
                      <c:formatCode>0.0%</c:formatCode>
                      <c:ptCount val="6"/>
                      <c:pt idx="0">
                        <c:v>9.2999999999999999E-2</c:v>
                      </c:pt>
                      <c:pt idx="1">
                        <c:v>0.75900000000000001</c:v>
                      </c:pt>
                      <c:pt idx="2">
                        <c:v>3.6999999999999998E-2</c:v>
                      </c:pt>
                      <c:pt idx="3">
                        <c:v>5.6000000000000001E-2</c:v>
                      </c:pt>
                      <c:pt idx="4">
                        <c:v>3.6999999999999998E-2</c:v>
                      </c:pt>
                      <c:pt idx="5">
                        <c:v>0</c:v>
                      </c:pt>
                    </c:numCache>
                  </c:numRef>
                </c:val>
                <c:extLst>
                  <c:ext xmlns:c16="http://schemas.microsoft.com/office/drawing/2014/chart" uri="{C3380CC4-5D6E-409C-BE32-E72D297353CC}">
                    <c16:uniqueId val="{00000019-51E0-459C-BDF6-CA3237F40A7D}"/>
                  </c:ext>
                </c:extLst>
              </c15:ser>
            </c15:filteredPieSeries>
            <c15:filteredPieSeries>
              <c15:ser>
                <c:idx val="1"/>
                <c:order val="1"/>
                <c:tx>
                  <c:strRef>
                    <c:extLst xmlns:c15="http://schemas.microsoft.com/office/drawing/2012/chart">
                      <c:ext xmlns:c15="http://schemas.microsoft.com/office/drawing/2012/chart" uri="{02D57815-91ED-43cb-92C2-25804820EDAC}">
                        <c15:formulaRef>
                          <c15:sqref>'All Regional Students'!$A$33</c15:sqref>
                        </c15:formulaRef>
                      </c:ext>
                    </c:extLst>
                    <c:strCache>
                      <c:ptCount val="1"/>
                      <c:pt idx="0">
                        <c:v>Hartford</c:v>
                      </c:pt>
                    </c:strCache>
                  </c:strRef>
                </c:tx>
                <c:dPt>
                  <c:idx val="0"/>
                  <c:bubble3D val="0"/>
                  <c:spPr>
                    <a:solidFill>
                      <a:schemeClr val="accent1"/>
                    </a:solidFill>
                    <a:ln>
                      <a:noFill/>
                    </a:ln>
                    <a:effectLst/>
                  </c:spPr>
                  <c:extLst xmlns:c15="http://schemas.microsoft.com/office/drawing/2012/chart">
                    <c:ext xmlns:c16="http://schemas.microsoft.com/office/drawing/2014/chart" uri="{C3380CC4-5D6E-409C-BE32-E72D297353CC}">
                      <c16:uniqueId val="{0000001B-51E0-459C-BDF6-CA3237F40A7D}"/>
                    </c:ext>
                  </c:extLst>
                </c:dPt>
                <c:dPt>
                  <c:idx val="1"/>
                  <c:bubble3D val="0"/>
                  <c:spPr>
                    <a:solidFill>
                      <a:schemeClr val="accent2"/>
                    </a:solidFill>
                    <a:ln>
                      <a:noFill/>
                    </a:ln>
                    <a:effectLst/>
                  </c:spPr>
                  <c:extLst xmlns:c15="http://schemas.microsoft.com/office/drawing/2012/chart">
                    <c:ext xmlns:c16="http://schemas.microsoft.com/office/drawing/2014/chart" uri="{C3380CC4-5D6E-409C-BE32-E72D297353CC}">
                      <c16:uniqueId val="{0000001D-51E0-459C-BDF6-CA3237F40A7D}"/>
                    </c:ext>
                  </c:extLst>
                </c:dPt>
                <c:dPt>
                  <c:idx val="2"/>
                  <c:bubble3D val="0"/>
                  <c:spPr>
                    <a:solidFill>
                      <a:schemeClr val="accent3"/>
                    </a:solidFill>
                    <a:ln>
                      <a:noFill/>
                    </a:ln>
                    <a:effectLst/>
                  </c:spPr>
                  <c:extLst xmlns:c15="http://schemas.microsoft.com/office/drawing/2012/chart">
                    <c:ext xmlns:c16="http://schemas.microsoft.com/office/drawing/2014/chart" uri="{C3380CC4-5D6E-409C-BE32-E72D297353CC}">
                      <c16:uniqueId val="{0000001F-51E0-459C-BDF6-CA3237F40A7D}"/>
                    </c:ext>
                  </c:extLst>
                </c:dPt>
                <c:dPt>
                  <c:idx val="3"/>
                  <c:bubble3D val="0"/>
                  <c:spPr>
                    <a:solidFill>
                      <a:schemeClr val="accent4"/>
                    </a:solidFill>
                    <a:ln>
                      <a:noFill/>
                    </a:ln>
                    <a:effectLst/>
                  </c:spPr>
                  <c:extLst xmlns:c15="http://schemas.microsoft.com/office/drawing/2012/chart">
                    <c:ext xmlns:c16="http://schemas.microsoft.com/office/drawing/2014/chart" uri="{C3380CC4-5D6E-409C-BE32-E72D297353CC}">
                      <c16:uniqueId val="{00000021-51E0-459C-BDF6-CA3237F40A7D}"/>
                    </c:ext>
                  </c:extLst>
                </c:dPt>
                <c:dPt>
                  <c:idx val="4"/>
                  <c:bubble3D val="0"/>
                  <c:spPr>
                    <a:solidFill>
                      <a:schemeClr val="accent5"/>
                    </a:solidFill>
                    <a:ln>
                      <a:noFill/>
                    </a:ln>
                    <a:effectLst/>
                  </c:spPr>
                  <c:extLst xmlns:c15="http://schemas.microsoft.com/office/drawing/2012/chart">
                    <c:ext xmlns:c16="http://schemas.microsoft.com/office/drawing/2014/chart" uri="{C3380CC4-5D6E-409C-BE32-E72D297353CC}">
                      <c16:uniqueId val="{00000023-51E0-459C-BDF6-CA3237F40A7D}"/>
                    </c:ext>
                  </c:extLst>
                </c:dPt>
                <c:dPt>
                  <c:idx val="5"/>
                  <c:bubble3D val="0"/>
                  <c:spPr>
                    <a:solidFill>
                      <a:schemeClr val="accent6"/>
                    </a:solidFill>
                    <a:ln>
                      <a:noFill/>
                    </a:ln>
                    <a:effectLst/>
                  </c:spPr>
                  <c:extLst xmlns:c15="http://schemas.microsoft.com/office/drawing/2012/chart">
                    <c:ext xmlns:c16="http://schemas.microsoft.com/office/drawing/2014/chart" uri="{C3380CC4-5D6E-409C-BE32-E72D297353CC}">
                      <c16:uniqueId val="{00000025-51E0-459C-BDF6-CA3237F40A7D}"/>
                    </c:ext>
                  </c:extLst>
                </c:dPt>
                <c:cat>
                  <c:strRef>
                    <c:extLst xmlns:c15="http://schemas.microsoft.com/office/drawing/2012/chart">
                      <c:ext xmlns:c15="http://schemas.microsoft.com/office/drawing/2012/chart" uri="{02D57815-91ED-43cb-92C2-25804820EDAC}">
                        <c15:formulaRef>
                          <c15:sqref>'All Regional Students'!$B$31:$I$31</c15:sqref>
                        </c15:formulaRef>
                      </c:ext>
                    </c:extLst>
                    <c:strCache>
                      <c:ptCount val="6"/>
                      <c:pt idx="0">
                        <c:v>College/University Insurance Plan</c:v>
                      </c:pt>
                      <c:pt idx="1">
                        <c:v>Parent/Guardian's Plan</c:v>
                      </c:pt>
                      <c:pt idx="2">
                        <c:v>Employer-based plan (self or spouse)</c:v>
                      </c:pt>
                      <c:pt idx="3">
                        <c:v>Medicaid, Medicare, SCHIP or VA</c:v>
                      </c:pt>
                      <c:pt idx="4">
                        <c:v>Self-bought plan</c:v>
                      </c:pt>
                      <c:pt idx="5">
                        <c:v>Unsure of source</c:v>
                      </c:pt>
                    </c:strCache>
                  </c:strRef>
                </c:cat>
                <c:val>
                  <c:numRef>
                    <c:extLst xmlns:c15="http://schemas.microsoft.com/office/drawing/2012/chart">
                      <c:ext xmlns:c15="http://schemas.microsoft.com/office/drawing/2012/chart" uri="{02D57815-91ED-43cb-92C2-25804820EDAC}">
                        <c15:formulaRef>
                          <c15:sqref>'All Regional Students'!$B$33:$I$33</c15:sqref>
                        </c15:formulaRef>
                      </c:ext>
                    </c:extLst>
                    <c:numCache>
                      <c:formatCode>0.0%</c:formatCode>
                      <c:ptCount val="6"/>
                      <c:pt idx="0">
                        <c:v>0.111</c:v>
                      </c:pt>
                      <c:pt idx="1">
                        <c:v>0.51</c:v>
                      </c:pt>
                      <c:pt idx="2">
                        <c:v>0.12</c:v>
                      </c:pt>
                      <c:pt idx="3">
                        <c:v>0.154</c:v>
                      </c:pt>
                      <c:pt idx="4">
                        <c:v>7.6999999999999999E-2</c:v>
                      </c:pt>
                      <c:pt idx="5">
                        <c:v>1.3999999999999999E-2</c:v>
                      </c:pt>
                    </c:numCache>
                  </c:numRef>
                </c:val>
                <c:extLst xmlns:c15="http://schemas.microsoft.com/office/drawing/2012/chart">
                  <c:ext xmlns:c16="http://schemas.microsoft.com/office/drawing/2014/chart" uri="{C3380CC4-5D6E-409C-BE32-E72D297353CC}">
                    <c16:uniqueId val="{00000026-51E0-459C-BDF6-CA3237F40A7D}"/>
                  </c:ext>
                </c:extLst>
              </c15:ser>
            </c15:filteredPieSeries>
          </c:ext>
        </c:extLst>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solidFill>
            <a:sysClr val="windowText" lastClr="000000"/>
          </a:solidFill>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US"/>
              <a:t>% Reporting Acute Conditions</a:t>
            </a: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'All Regional Students'!$B$261</c:f>
              <c:strCache>
                <c:ptCount val="1"/>
                <c:pt idx="0">
                  <c:v>Avery Point </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1000" b="1"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'All Regional Students'!$C$260:$G$260</c:f>
              <c:strCache>
                <c:ptCount val="5"/>
                <c:pt idx="0">
                  <c:v>Cold/virus</c:v>
                </c:pt>
                <c:pt idx="1">
                  <c:v>UTI</c:v>
                </c:pt>
                <c:pt idx="2">
                  <c:v>Stomach/GI virus</c:v>
                </c:pt>
                <c:pt idx="3">
                  <c:v>Flu</c:v>
                </c:pt>
                <c:pt idx="4">
                  <c:v>Bronchitis</c:v>
                </c:pt>
              </c:strCache>
            </c:strRef>
          </c:cat>
          <c:val>
            <c:numRef>
              <c:f>'All Regional Students'!$C$261:$G$261</c:f>
              <c:numCache>
                <c:formatCode>0.0%</c:formatCode>
                <c:ptCount val="5"/>
                <c:pt idx="0">
                  <c:v>0.16400000000000001</c:v>
                </c:pt>
                <c:pt idx="1">
                  <c:v>0.109</c:v>
                </c:pt>
                <c:pt idx="2">
                  <c:v>7.2999999999999995E-2</c:v>
                </c:pt>
                <c:pt idx="3">
                  <c:v>3.5999999999999997E-2</c:v>
                </c:pt>
                <c:pt idx="4">
                  <c:v>3.5999999999999997E-2</c:v>
                </c:pt>
              </c:numCache>
            </c:numRef>
          </c:val>
          <c:extLst>
            <c:ext xmlns:c16="http://schemas.microsoft.com/office/drawing/2014/chart" uri="{C3380CC4-5D6E-409C-BE32-E72D297353CC}">
              <c16:uniqueId val="{00000000-DBF6-4F82-A0A2-2B6C4C4DFFAD}"/>
            </c:ext>
          </c:extLst>
        </c:ser>
        <c:ser>
          <c:idx val="1"/>
          <c:order val="1"/>
          <c:tx>
            <c:strRef>
              <c:f>'All Regional Students'!$B$262</c:f>
              <c:strCache>
                <c:ptCount val="1"/>
                <c:pt idx="0">
                  <c:v>Hartford</c:v>
                </c:pt>
              </c:strCache>
            </c:strRef>
          </c:tx>
          <c:spPr>
            <a:solidFill>
              <a:srgbClr val="C42F00"/>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1000" b="1"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'All Regional Students'!$C$260:$G$260</c:f>
              <c:strCache>
                <c:ptCount val="5"/>
                <c:pt idx="0">
                  <c:v>Cold/virus</c:v>
                </c:pt>
                <c:pt idx="1">
                  <c:v>UTI</c:v>
                </c:pt>
                <c:pt idx="2">
                  <c:v>Stomach/GI virus</c:v>
                </c:pt>
                <c:pt idx="3">
                  <c:v>Flu</c:v>
                </c:pt>
                <c:pt idx="4">
                  <c:v>Bronchitis</c:v>
                </c:pt>
              </c:strCache>
            </c:strRef>
          </c:cat>
          <c:val>
            <c:numRef>
              <c:f>'All Regional Students'!$C$262:$G$262</c:f>
              <c:numCache>
                <c:formatCode>0.0%</c:formatCode>
                <c:ptCount val="5"/>
                <c:pt idx="0">
                  <c:v>0.154</c:v>
                </c:pt>
                <c:pt idx="1">
                  <c:v>0.106</c:v>
                </c:pt>
                <c:pt idx="2">
                  <c:v>6.7000000000000004E-2</c:v>
                </c:pt>
                <c:pt idx="3">
                  <c:v>5.8999999999999997E-2</c:v>
                </c:pt>
                <c:pt idx="4">
                  <c:v>1.4E-2</c:v>
                </c:pt>
              </c:numCache>
            </c:numRef>
          </c:val>
          <c:extLst>
            <c:ext xmlns:c16="http://schemas.microsoft.com/office/drawing/2014/chart" uri="{C3380CC4-5D6E-409C-BE32-E72D297353CC}">
              <c16:uniqueId val="{00000003-DBF6-4F82-A0A2-2B6C4C4DFFAD}"/>
            </c:ext>
          </c:extLst>
        </c:ser>
        <c:ser>
          <c:idx val="2"/>
          <c:order val="2"/>
          <c:tx>
            <c:strRef>
              <c:f>'All Regional Students'!$B$263</c:f>
              <c:strCache>
                <c:ptCount val="1"/>
                <c:pt idx="0">
                  <c:v>Stamford</c:v>
                </c:pt>
              </c:strCache>
            </c:strRef>
          </c:tx>
          <c:spPr>
            <a:solidFill>
              <a:srgbClr val="57257D"/>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1000" b="1"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'All Regional Students'!$C$260:$G$260</c:f>
              <c:strCache>
                <c:ptCount val="5"/>
                <c:pt idx="0">
                  <c:v>Cold/virus</c:v>
                </c:pt>
                <c:pt idx="1">
                  <c:v>UTI</c:v>
                </c:pt>
                <c:pt idx="2">
                  <c:v>Stomach/GI virus</c:v>
                </c:pt>
                <c:pt idx="3">
                  <c:v>Flu</c:v>
                </c:pt>
                <c:pt idx="4">
                  <c:v>Bronchitis</c:v>
                </c:pt>
              </c:strCache>
            </c:strRef>
          </c:cat>
          <c:val>
            <c:numRef>
              <c:f>'All Regional Students'!$C$263:$G$263</c:f>
              <c:numCache>
                <c:formatCode>0.0%</c:formatCode>
                <c:ptCount val="5"/>
                <c:pt idx="0">
                  <c:v>0.13800000000000001</c:v>
                </c:pt>
                <c:pt idx="1">
                  <c:v>0.06</c:v>
                </c:pt>
                <c:pt idx="2">
                  <c:v>1.7000000000000001E-2</c:v>
                </c:pt>
                <c:pt idx="3">
                  <c:v>2.5999999999999999E-2</c:v>
                </c:pt>
                <c:pt idx="4">
                  <c:v>2.5999999999999999E-2</c:v>
                </c:pt>
              </c:numCache>
            </c:numRef>
          </c:val>
          <c:extLst>
            <c:ext xmlns:c16="http://schemas.microsoft.com/office/drawing/2014/chart" uri="{C3380CC4-5D6E-409C-BE32-E72D297353CC}">
              <c16:uniqueId val="{00000004-DBF6-4F82-A0A2-2B6C4C4DFFAD}"/>
            </c:ext>
          </c:extLst>
        </c:ser>
        <c:ser>
          <c:idx val="3"/>
          <c:order val="3"/>
          <c:tx>
            <c:strRef>
              <c:f>'All Regional Students'!$B$264</c:f>
              <c:strCache>
                <c:ptCount val="1"/>
                <c:pt idx="0">
                  <c:v>Waterbury</c:v>
                </c:pt>
              </c:strCache>
            </c:strRef>
          </c:tx>
          <c:spPr>
            <a:solidFill>
              <a:schemeClr val="accent6">
                <a:lumMod val="75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1000" b="1"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'All Regional Students'!$C$260:$G$260</c:f>
              <c:strCache>
                <c:ptCount val="5"/>
                <c:pt idx="0">
                  <c:v>Cold/virus</c:v>
                </c:pt>
                <c:pt idx="1">
                  <c:v>UTI</c:v>
                </c:pt>
                <c:pt idx="2">
                  <c:v>Stomach/GI virus</c:v>
                </c:pt>
                <c:pt idx="3">
                  <c:v>Flu</c:v>
                </c:pt>
                <c:pt idx="4">
                  <c:v>Bronchitis</c:v>
                </c:pt>
              </c:strCache>
            </c:strRef>
          </c:cat>
          <c:val>
            <c:numRef>
              <c:f>'All Regional Students'!$C$264:$G$264</c:f>
              <c:numCache>
                <c:formatCode>0.0%</c:formatCode>
                <c:ptCount val="5"/>
                <c:pt idx="0">
                  <c:v>0.13100000000000001</c:v>
                </c:pt>
                <c:pt idx="1">
                  <c:v>4.9000000000000002E-2</c:v>
                </c:pt>
                <c:pt idx="2">
                  <c:v>6.6000000000000003E-2</c:v>
                </c:pt>
                <c:pt idx="3">
                  <c:v>0</c:v>
                </c:pt>
                <c:pt idx="4">
                  <c:v>1.6E-2</c:v>
                </c:pt>
              </c:numCache>
            </c:numRef>
          </c:val>
          <c:extLst>
            <c:ext xmlns:c16="http://schemas.microsoft.com/office/drawing/2014/chart" uri="{C3380CC4-5D6E-409C-BE32-E72D297353CC}">
              <c16:uniqueId val="{00000005-DBF6-4F82-A0A2-2B6C4C4DFFAD}"/>
            </c:ext>
          </c:extLst>
        </c:ser>
        <c:dLbls>
          <c:dLblPos val="outEnd"/>
          <c:showLegendKey val="0"/>
          <c:showVal val="1"/>
          <c:showCatName val="0"/>
          <c:showSerName val="0"/>
          <c:showPercent val="0"/>
          <c:showBubbleSize val="0"/>
        </c:dLbls>
        <c:gapWidth val="444"/>
        <c:overlap val="-90"/>
        <c:axId val="690673160"/>
        <c:axId val="690676112"/>
      </c:barChart>
      <c:catAx>
        <c:axId val="69067316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cap="all" spc="120" normalizeH="0" baseline="0">
                <a:solidFill>
                  <a:schemeClr val="tx1">
                    <a:lumMod val="65000"/>
                    <a:lumOff val="35000"/>
                  </a:schemeClr>
                </a:solidFill>
                <a:latin typeface="+mn-lt"/>
                <a:ea typeface="+mn-ea"/>
                <a:cs typeface="+mn-cs"/>
              </a:defRPr>
            </a:pPr>
            <a:endParaRPr lang="en-US"/>
          </a:p>
        </c:txPr>
        <c:crossAx val="690676112"/>
        <c:crosses val="autoZero"/>
        <c:auto val="1"/>
        <c:lblAlgn val="ctr"/>
        <c:lblOffset val="100"/>
        <c:noMultiLvlLbl val="0"/>
      </c:catAx>
      <c:valAx>
        <c:axId val="690676112"/>
        <c:scaling>
          <c:orientation val="minMax"/>
        </c:scaling>
        <c:delete val="1"/>
        <c:axPos val="l"/>
        <c:numFmt formatCode="0.0%" sourceLinked="1"/>
        <c:majorTickMark val="none"/>
        <c:minorTickMark val="none"/>
        <c:tickLblPos val="nextTo"/>
        <c:crossAx val="69067316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General!$C$39</c:f>
              <c:strCache>
                <c:ptCount val="1"/>
                <c:pt idx="0">
                  <c:v>Yes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General!$B$40:$B$43</c:f>
              <c:strCache>
                <c:ptCount val="4"/>
                <c:pt idx="0">
                  <c:v>Avery Point</c:v>
                </c:pt>
                <c:pt idx="1">
                  <c:v>Hartford</c:v>
                </c:pt>
                <c:pt idx="2">
                  <c:v>Stamford</c:v>
                </c:pt>
                <c:pt idx="3">
                  <c:v>Waterbury</c:v>
                </c:pt>
              </c:strCache>
            </c:strRef>
          </c:cat>
          <c:val>
            <c:numRef>
              <c:f>General!$C$40:$C$43</c:f>
              <c:numCache>
                <c:formatCode>0.0%</c:formatCode>
                <c:ptCount val="4"/>
                <c:pt idx="0">
                  <c:v>0.745</c:v>
                </c:pt>
                <c:pt idx="1">
                  <c:v>0.73599999999999999</c:v>
                </c:pt>
                <c:pt idx="2">
                  <c:v>0.59</c:v>
                </c:pt>
                <c:pt idx="3">
                  <c:v>0.65600000000000003</c:v>
                </c:pt>
              </c:numCache>
            </c:numRef>
          </c:val>
          <c:extLst>
            <c:ext xmlns:c16="http://schemas.microsoft.com/office/drawing/2014/chart" uri="{C3380CC4-5D6E-409C-BE32-E72D297353CC}">
              <c16:uniqueId val="{00000000-6F1E-45D6-A180-5EB4561F1B35}"/>
            </c:ext>
          </c:extLst>
        </c:ser>
        <c:ser>
          <c:idx val="1"/>
          <c:order val="1"/>
          <c:tx>
            <c:strRef>
              <c:f>General!$D$39</c:f>
              <c:strCache>
                <c:ptCount val="1"/>
                <c:pt idx="0">
                  <c:v>No</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General!$B$40:$B$43</c:f>
              <c:strCache>
                <c:ptCount val="4"/>
                <c:pt idx="0">
                  <c:v>Avery Point</c:v>
                </c:pt>
                <c:pt idx="1">
                  <c:v>Hartford</c:v>
                </c:pt>
                <c:pt idx="2">
                  <c:v>Stamford</c:v>
                </c:pt>
                <c:pt idx="3">
                  <c:v>Waterbury</c:v>
                </c:pt>
              </c:strCache>
            </c:strRef>
          </c:cat>
          <c:val>
            <c:numRef>
              <c:f>General!$D$40:$D$43</c:f>
              <c:numCache>
                <c:formatCode>0.0%</c:formatCode>
                <c:ptCount val="4"/>
                <c:pt idx="0">
                  <c:v>0.255</c:v>
                </c:pt>
                <c:pt idx="1">
                  <c:v>0.26400000000000001</c:v>
                </c:pt>
                <c:pt idx="2">
                  <c:v>0.41</c:v>
                </c:pt>
                <c:pt idx="3">
                  <c:v>0.34399999999999997</c:v>
                </c:pt>
              </c:numCache>
            </c:numRef>
          </c:val>
          <c:extLst>
            <c:ext xmlns:c16="http://schemas.microsoft.com/office/drawing/2014/chart" uri="{C3380CC4-5D6E-409C-BE32-E72D297353CC}">
              <c16:uniqueId val="{00000001-6F1E-45D6-A180-5EB4561F1B35}"/>
            </c:ext>
          </c:extLst>
        </c:ser>
        <c:dLbls>
          <c:showLegendKey val="0"/>
          <c:showVal val="0"/>
          <c:showCatName val="0"/>
          <c:showSerName val="0"/>
          <c:showPercent val="0"/>
          <c:showBubbleSize val="0"/>
        </c:dLbls>
        <c:gapWidth val="219"/>
        <c:overlap val="-27"/>
        <c:axId val="557897392"/>
        <c:axId val="557898048"/>
      </c:barChart>
      <c:catAx>
        <c:axId val="557897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57898048"/>
        <c:crosses val="autoZero"/>
        <c:auto val="1"/>
        <c:lblAlgn val="ctr"/>
        <c:lblOffset val="100"/>
        <c:noMultiLvlLbl val="0"/>
      </c:catAx>
      <c:valAx>
        <c:axId val="55789804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578973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solidFill>
            <a:sysClr val="windowText" lastClr="000000"/>
          </a:solidFill>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t>Within the last 12 months, have you received psychological or mental health services? </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tx>
            <c:strRef>
              <c:f>General!$C$74</c:f>
              <c:strCache>
                <c:ptCount val="1"/>
                <c:pt idx="0">
                  <c:v>Yes</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General!$B$75:$B$78</c:f>
              <c:strCache>
                <c:ptCount val="4"/>
                <c:pt idx="0">
                  <c:v>Avery Point</c:v>
                </c:pt>
                <c:pt idx="1">
                  <c:v>Hartford</c:v>
                </c:pt>
                <c:pt idx="2">
                  <c:v>Stamford</c:v>
                </c:pt>
                <c:pt idx="3">
                  <c:v>Waterbury</c:v>
                </c:pt>
              </c:strCache>
            </c:strRef>
          </c:cat>
          <c:val>
            <c:numRef>
              <c:f>General!$C$75:$C$78</c:f>
              <c:numCache>
                <c:formatCode>0.0%</c:formatCode>
                <c:ptCount val="4"/>
                <c:pt idx="0">
                  <c:v>0.255</c:v>
                </c:pt>
                <c:pt idx="1">
                  <c:v>0.33200000000000002</c:v>
                </c:pt>
                <c:pt idx="2">
                  <c:v>0.248</c:v>
                </c:pt>
                <c:pt idx="3">
                  <c:v>0.23</c:v>
                </c:pt>
              </c:numCache>
            </c:numRef>
          </c:val>
          <c:extLst>
            <c:ext xmlns:c16="http://schemas.microsoft.com/office/drawing/2014/chart" uri="{C3380CC4-5D6E-409C-BE32-E72D297353CC}">
              <c16:uniqueId val="{00000000-E4DC-41A8-9E0E-53A3483DB544}"/>
            </c:ext>
          </c:extLst>
        </c:ser>
        <c:ser>
          <c:idx val="1"/>
          <c:order val="1"/>
          <c:tx>
            <c:strRef>
              <c:f>General!$D$74</c:f>
              <c:strCache>
                <c:ptCount val="1"/>
                <c:pt idx="0">
                  <c:v>No</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General!$B$75:$B$78</c:f>
              <c:strCache>
                <c:ptCount val="4"/>
                <c:pt idx="0">
                  <c:v>Avery Point</c:v>
                </c:pt>
                <c:pt idx="1">
                  <c:v>Hartford</c:v>
                </c:pt>
                <c:pt idx="2">
                  <c:v>Stamford</c:v>
                </c:pt>
                <c:pt idx="3">
                  <c:v>Waterbury</c:v>
                </c:pt>
              </c:strCache>
            </c:strRef>
          </c:cat>
          <c:val>
            <c:numRef>
              <c:f>General!$D$75:$D$78</c:f>
              <c:numCache>
                <c:formatCode>0.0%</c:formatCode>
                <c:ptCount val="4"/>
                <c:pt idx="0">
                  <c:v>0.745</c:v>
                </c:pt>
                <c:pt idx="1">
                  <c:v>0.66800000000000004</c:v>
                </c:pt>
                <c:pt idx="2">
                  <c:v>0.752</c:v>
                </c:pt>
                <c:pt idx="3">
                  <c:v>0.77</c:v>
                </c:pt>
              </c:numCache>
            </c:numRef>
          </c:val>
          <c:extLst>
            <c:ext xmlns:c16="http://schemas.microsoft.com/office/drawing/2014/chart" uri="{C3380CC4-5D6E-409C-BE32-E72D297353CC}">
              <c16:uniqueId val="{00000001-E4DC-41A8-9E0E-53A3483DB544}"/>
            </c:ext>
          </c:extLst>
        </c:ser>
        <c:dLbls>
          <c:showLegendKey val="0"/>
          <c:showVal val="0"/>
          <c:showCatName val="0"/>
          <c:showSerName val="0"/>
          <c:showPercent val="0"/>
          <c:showBubbleSize val="0"/>
        </c:dLbls>
        <c:gapWidth val="219"/>
        <c:overlap val="-27"/>
        <c:axId val="554014072"/>
        <c:axId val="554016696"/>
      </c:barChart>
      <c:catAx>
        <c:axId val="554014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54016696"/>
        <c:crosses val="autoZero"/>
        <c:auto val="1"/>
        <c:lblAlgn val="ctr"/>
        <c:lblOffset val="100"/>
        <c:noMultiLvlLbl val="0"/>
      </c:catAx>
      <c:valAx>
        <c:axId val="55401669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540140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solidFill>
            <a:sysClr val="windowText" lastClr="000000"/>
          </a:solidFill>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dirty="0"/>
              <a:t>Where did you receive psychological or mental health services?</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tx>
            <c:strRef>
              <c:f>General!$C$90</c:f>
              <c:strCache>
                <c:ptCount val="1"/>
                <c:pt idx="0">
                  <c:v>Current campus counseling center</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General!$B$91:$B$94</c:f>
              <c:strCache>
                <c:ptCount val="4"/>
                <c:pt idx="0">
                  <c:v>Avery Point</c:v>
                </c:pt>
                <c:pt idx="1">
                  <c:v>Hartford</c:v>
                </c:pt>
                <c:pt idx="2">
                  <c:v>Stamford</c:v>
                </c:pt>
                <c:pt idx="3">
                  <c:v>Waterbury</c:v>
                </c:pt>
              </c:strCache>
            </c:strRef>
          </c:cat>
          <c:val>
            <c:numRef>
              <c:f>General!$C$91:$C$94</c:f>
              <c:numCache>
                <c:formatCode>0.0%</c:formatCode>
                <c:ptCount val="4"/>
                <c:pt idx="0">
                  <c:v>0.308</c:v>
                </c:pt>
                <c:pt idx="1">
                  <c:v>0.121</c:v>
                </c:pt>
                <c:pt idx="2">
                  <c:v>0.27600000000000002</c:v>
                </c:pt>
                <c:pt idx="3">
                  <c:v>0.214</c:v>
                </c:pt>
              </c:numCache>
            </c:numRef>
          </c:val>
          <c:extLst>
            <c:ext xmlns:c16="http://schemas.microsoft.com/office/drawing/2014/chart" uri="{C3380CC4-5D6E-409C-BE32-E72D297353CC}">
              <c16:uniqueId val="{00000000-CB25-4992-BB8C-B72BA546B732}"/>
            </c:ext>
          </c:extLst>
        </c:ser>
        <c:ser>
          <c:idx val="1"/>
          <c:order val="1"/>
          <c:tx>
            <c:strRef>
              <c:f>General!$D$90</c:f>
              <c:strCache>
                <c:ptCount val="1"/>
                <c:pt idx="0">
                  <c:v>Local community provider near campus</c:v>
                </c:pt>
              </c:strCache>
            </c:strRef>
          </c:tx>
          <c:spPr>
            <a:solidFill>
              <a:schemeClr val="accent2"/>
            </a:solidFill>
            <a:ln>
              <a:noFill/>
            </a:ln>
            <a:effectLst/>
          </c:spPr>
          <c:invertIfNegative val="0"/>
          <c:dLbls>
            <c:dLbl>
              <c:idx val="2"/>
              <c:layout>
                <c:manualLayout>
                  <c:x val="0"/>
                  <c:y val="-2.57234726688102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B25-4992-BB8C-B72BA546B732}"/>
                </c:ext>
              </c:extLst>
            </c:dLbl>
            <c:dLbl>
              <c:idx val="3"/>
              <c:layout>
                <c:manualLayout>
                  <c:x val="-9.8248260533711376E-17"/>
                  <c:y val="-3.858520900321543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B25-4992-BB8C-B72BA546B73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General!$B$91:$B$94</c:f>
              <c:strCache>
                <c:ptCount val="4"/>
                <c:pt idx="0">
                  <c:v>Avery Point</c:v>
                </c:pt>
                <c:pt idx="1">
                  <c:v>Hartford</c:v>
                </c:pt>
                <c:pt idx="2">
                  <c:v>Stamford</c:v>
                </c:pt>
                <c:pt idx="3">
                  <c:v>Waterbury</c:v>
                </c:pt>
              </c:strCache>
            </c:strRef>
          </c:cat>
          <c:val>
            <c:numRef>
              <c:f>General!$D$91:$D$94</c:f>
              <c:numCache>
                <c:formatCode>0.0%</c:formatCode>
                <c:ptCount val="4"/>
                <c:pt idx="0">
                  <c:v>0.61499999999999999</c:v>
                </c:pt>
                <c:pt idx="1">
                  <c:v>0.221</c:v>
                </c:pt>
                <c:pt idx="2">
                  <c:v>0.31</c:v>
                </c:pt>
                <c:pt idx="3">
                  <c:v>0.214</c:v>
                </c:pt>
              </c:numCache>
            </c:numRef>
          </c:val>
          <c:extLst>
            <c:ext xmlns:c16="http://schemas.microsoft.com/office/drawing/2014/chart" uri="{C3380CC4-5D6E-409C-BE32-E72D297353CC}">
              <c16:uniqueId val="{00000003-CB25-4992-BB8C-B72BA546B732}"/>
            </c:ext>
          </c:extLst>
        </c:ser>
        <c:ser>
          <c:idx val="2"/>
          <c:order val="2"/>
          <c:tx>
            <c:strRef>
              <c:f>General!$E$90</c:f>
              <c:strCache>
                <c:ptCount val="1"/>
                <c:pt idx="0">
                  <c:v>Provider from my home town</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General!$B$91:$B$94</c:f>
              <c:strCache>
                <c:ptCount val="4"/>
                <c:pt idx="0">
                  <c:v>Avery Point</c:v>
                </c:pt>
                <c:pt idx="1">
                  <c:v>Hartford</c:v>
                </c:pt>
                <c:pt idx="2">
                  <c:v>Stamford</c:v>
                </c:pt>
                <c:pt idx="3">
                  <c:v>Waterbury</c:v>
                </c:pt>
              </c:strCache>
            </c:strRef>
          </c:cat>
          <c:val>
            <c:numRef>
              <c:f>General!$E$91:$E$94</c:f>
              <c:numCache>
                <c:formatCode>0.0%</c:formatCode>
                <c:ptCount val="4"/>
                <c:pt idx="0">
                  <c:v>0.222</c:v>
                </c:pt>
                <c:pt idx="1">
                  <c:v>0.60299999999999998</c:v>
                </c:pt>
                <c:pt idx="2">
                  <c:v>0.65500000000000003</c:v>
                </c:pt>
                <c:pt idx="3">
                  <c:v>0.42899999999999999</c:v>
                </c:pt>
              </c:numCache>
            </c:numRef>
          </c:val>
          <c:extLst>
            <c:ext xmlns:c16="http://schemas.microsoft.com/office/drawing/2014/chart" uri="{C3380CC4-5D6E-409C-BE32-E72D297353CC}">
              <c16:uniqueId val="{00000004-CB25-4992-BB8C-B72BA546B732}"/>
            </c:ext>
          </c:extLst>
        </c:ser>
        <c:ser>
          <c:idx val="3"/>
          <c:order val="3"/>
          <c:tx>
            <c:strRef>
              <c:f>General!$F$90</c:f>
              <c:strCache>
                <c:ptCount val="1"/>
                <c:pt idx="0">
                  <c:v>Other</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General!$B$91:$B$94</c:f>
              <c:strCache>
                <c:ptCount val="4"/>
                <c:pt idx="0">
                  <c:v>Avery Point</c:v>
                </c:pt>
                <c:pt idx="1">
                  <c:v>Hartford</c:v>
                </c:pt>
                <c:pt idx="2">
                  <c:v>Stamford</c:v>
                </c:pt>
                <c:pt idx="3">
                  <c:v>Waterbury</c:v>
                </c:pt>
              </c:strCache>
            </c:strRef>
          </c:cat>
          <c:val>
            <c:numRef>
              <c:f>General!$F$91:$F$94</c:f>
              <c:numCache>
                <c:formatCode>0.0%</c:formatCode>
                <c:ptCount val="4"/>
                <c:pt idx="0">
                  <c:v>1.7999999999999999E-2</c:v>
                </c:pt>
                <c:pt idx="1">
                  <c:v>0.20300000000000001</c:v>
                </c:pt>
                <c:pt idx="2">
                  <c:v>0.154</c:v>
                </c:pt>
                <c:pt idx="3">
                  <c:v>7.6999999999999999E-2</c:v>
                </c:pt>
              </c:numCache>
            </c:numRef>
          </c:val>
          <c:extLst>
            <c:ext xmlns:c16="http://schemas.microsoft.com/office/drawing/2014/chart" uri="{C3380CC4-5D6E-409C-BE32-E72D297353CC}">
              <c16:uniqueId val="{00000005-CB25-4992-BB8C-B72BA546B732}"/>
            </c:ext>
          </c:extLst>
        </c:ser>
        <c:dLbls>
          <c:showLegendKey val="0"/>
          <c:showVal val="0"/>
          <c:showCatName val="0"/>
          <c:showSerName val="0"/>
          <c:showPercent val="0"/>
          <c:showBubbleSize val="0"/>
        </c:dLbls>
        <c:gapWidth val="219"/>
        <c:overlap val="-27"/>
        <c:axId val="659390720"/>
        <c:axId val="659409088"/>
      </c:barChart>
      <c:catAx>
        <c:axId val="659390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59409088"/>
        <c:crosses val="autoZero"/>
        <c:auto val="1"/>
        <c:lblAlgn val="ctr"/>
        <c:lblOffset val="100"/>
        <c:noMultiLvlLbl val="0"/>
      </c:catAx>
      <c:valAx>
        <c:axId val="65940908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59390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solidFill>
            <a:sysClr val="windowText" lastClr="000000"/>
          </a:solidFill>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2"/>
          <c:order val="0"/>
          <c:tx>
            <c:strRef>
              <c:f>'All Regional Students'!$E$276</c:f>
              <c:strCache>
                <c:ptCount val="1"/>
                <c:pt idx="0">
                  <c:v>Fully vaccinated</c:v>
                </c:pt>
              </c:strCache>
            </c:strRef>
          </c:tx>
          <c:spPr>
            <a:solidFill>
              <a:srgbClr val="0070C0"/>
            </a:soli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'All Regional Students'!$B$277:$B$280</c:f>
              <c:strCache>
                <c:ptCount val="4"/>
                <c:pt idx="0">
                  <c:v>Avery Point </c:v>
                </c:pt>
                <c:pt idx="1">
                  <c:v>Hartford</c:v>
                </c:pt>
                <c:pt idx="2">
                  <c:v>Stamford</c:v>
                </c:pt>
                <c:pt idx="3">
                  <c:v>Waterbury</c:v>
                </c:pt>
              </c:strCache>
            </c:strRef>
          </c:cat>
          <c:val>
            <c:numRef>
              <c:f>'All Regional Students'!$E$277:$E$280</c:f>
              <c:numCache>
                <c:formatCode>0.0%</c:formatCode>
                <c:ptCount val="4"/>
                <c:pt idx="0">
                  <c:v>0.68500000000000005</c:v>
                </c:pt>
                <c:pt idx="1">
                  <c:v>0.63900000000000001</c:v>
                </c:pt>
                <c:pt idx="2">
                  <c:v>0.47399999999999998</c:v>
                </c:pt>
                <c:pt idx="3">
                  <c:v>0.56699999999999995</c:v>
                </c:pt>
              </c:numCache>
            </c:numRef>
          </c:val>
          <c:extLst>
            <c:ext xmlns:c16="http://schemas.microsoft.com/office/drawing/2014/chart" uri="{C3380CC4-5D6E-409C-BE32-E72D297353CC}">
              <c16:uniqueId val="{00000002-4654-4316-ABD0-B20694400129}"/>
            </c:ext>
          </c:extLst>
        </c:ser>
        <c:ser>
          <c:idx val="0"/>
          <c:order val="2"/>
          <c:tx>
            <c:strRef>
              <c:f>'All Regional Students'!$C$276</c:f>
              <c:strCache>
                <c:ptCount val="1"/>
                <c:pt idx="0">
                  <c:v>Not vaccinated</c:v>
                </c:pt>
              </c:strCache>
            </c:strRef>
          </c:tx>
          <c:spPr>
            <a:solidFill>
              <a:srgbClr val="C02E00"/>
            </a:solidFill>
            <a:ln>
              <a:noFill/>
            </a:ln>
            <a:effectLst>
              <a:outerShdw blurRad="40000" dist="23000" dir="5400000" rotWithShape="0">
                <a:srgbClr val="000000">
                  <a:alpha val="35000"/>
                </a:srgbClr>
              </a:outerShdw>
            </a:effectLst>
          </c:spPr>
          <c:invertIfNegative val="0"/>
          <c:cat>
            <c:strRef>
              <c:f>'All Regional Students'!$B$277:$B$280</c:f>
              <c:strCache>
                <c:ptCount val="4"/>
                <c:pt idx="0">
                  <c:v>Avery Point </c:v>
                </c:pt>
                <c:pt idx="1">
                  <c:v>Hartford</c:v>
                </c:pt>
                <c:pt idx="2">
                  <c:v>Stamford</c:v>
                </c:pt>
                <c:pt idx="3">
                  <c:v>Waterbury</c:v>
                </c:pt>
              </c:strCache>
            </c:strRef>
          </c:cat>
          <c:val>
            <c:numRef>
              <c:f>'All Regional Students'!$C$277:$C$280</c:f>
              <c:numCache>
                <c:formatCode>0.0%</c:formatCode>
                <c:ptCount val="4"/>
                <c:pt idx="0">
                  <c:v>0.111</c:v>
                </c:pt>
                <c:pt idx="1">
                  <c:v>0.14399999999999999</c:v>
                </c:pt>
                <c:pt idx="2">
                  <c:v>0.112</c:v>
                </c:pt>
                <c:pt idx="3">
                  <c:v>0.1</c:v>
                </c:pt>
              </c:numCache>
            </c:numRef>
          </c:val>
          <c:extLst>
            <c:ext xmlns:c16="http://schemas.microsoft.com/office/drawing/2014/chart" uri="{C3380CC4-5D6E-409C-BE32-E72D297353CC}">
              <c16:uniqueId val="{00000000-4654-4316-ABD0-B20694400129}"/>
            </c:ext>
          </c:extLst>
        </c:ser>
        <c:ser>
          <c:idx val="3"/>
          <c:order val="3"/>
          <c:tx>
            <c:strRef>
              <c:f>'All Regional Students'!$F$276</c:f>
              <c:strCache>
                <c:ptCount val="1"/>
                <c:pt idx="0">
                  <c:v>Unsure if vaccinated</c:v>
                </c:pt>
              </c:strCache>
            </c:strRef>
          </c:tx>
          <c:spPr>
            <a:solidFill>
              <a:srgbClr val="7EA66A"/>
            </a:solidFill>
            <a:ln>
              <a:noFill/>
            </a:ln>
            <a:effectLst>
              <a:outerShdw blurRad="40000" dist="23000" dir="5400000" rotWithShape="0">
                <a:srgbClr val="000000">
                  <a:alpha val="35000"/>
                </a:srgbClr>
              </a:outerShdw>
            </a:effectLst>
          </c:spPr>
          <c:invertIfNegative val="0"/>
          <c:cat>
            <c:strRef>
              <c:f>'All Regional Students'!$B$277:$B$280</c:f>
              <c:strCache>
                <c:ptCount val="4"/>
                <c:pt idx="0">
                  <c:v>Avery Point </c:v>
                </c:pt>
                <c:pt idx="1">
                  <c:v>Hartford</c:v>
                </c:pt>
                <c:pt idx="2">
                  <c:v>Stamford</c:v>
                </c:pt>
                <c:pt idx="3">
                  <c:v>Waterbury</c:v>
                </c:pt>
              </c:strCache>
            </c:strRef>
          </c:cat>
          <c:val>
            <c:numRef>
              <c:f>'All Regional Students'!$F$277:$F$280</c:f>
              <c:numCache>
                <c:formatCode>0.0%</c:formatCode>
                <c:ptCount val="4"/>
                <c:pt idx="0">
                  <c:v>0.185</c:v>
                </c:pt>
                <c:pt idx="1">
                  <c:v>0.183</c:v>
                </c:pt>
                <c:pt idx="2">
                  <c:v>0.33600000000000002</c:v>
                </c:pt>
                <c:pt idx="3">
                  <c:v>0.26700000000000002</c:v>
                </c:pt>
              </c:numCache>
            </c:numRef>
          </c:val>
          <c:extLst>
            <c:ext xmlns:c16="http://schemas.microsoft.com/office/drawing/2014/chart" uri="{C3380CC4-5D6E-409C-BE32-E72D297353CC}">
              <c16:uniqueId val="{00000004-4654-4316-ABD0-B20694400129}"/>
            </c:ext>
          </c:extLst>
        </c:ser>
        <c:dLbls>
          <c:showLegendKey val="0"/>
          <c:showVal val="0"/>
          <c:showCatName val="0"/>
          <c:showSerName val="0"/>
          <c:showPercent val="0"/>
          <c:showBubbleSize val="0"/>
        </c:dLbls>
        <c:gapWidth val="100"/>
        <c:overlap val="-24"/>
        <c:axId val="937578944"/>
        <c:axId val="937570088"/>
        <c:extLst>
          <c:ext xmlns:c15="http://schemas.microsoft.com/office/drawing/2012/chart" uri="{02D57815-91ED-43cb-92C2-25804820EDAC}">
            <c15:filteredBarSeries>
              <c15:ser>
                <c:idx val="1"/>
                <c:order val="1"/>
                <c:tx>
                  <c:strRef>
                    <c:extLst>
                      <c:ext uri="{02D57815-91ED-43cb-92C2-25804820EDAC}">
                        <c15:formulaRef>
                          <c15:sqref>'All Regional Students'!$D$276</c15:sqref>
                        </c15:formulaRef>
                      </c:ext>
                    </c:extLst>
                    <c:strCache>
                      <c:ptCount val="1"/>
                      <c:pt idx="0">
                        <c:v>Partially vaccinated</c:v>
                      </c:pt>
                    </c:strCache>
                  </c:strRef>
                </c:tx>
                <c:spPr>
                  <a:solidFill>
                    <a:srgbClr val="C02E00"/>
                  </a:solidFill>
                  <a:ln>
                    <a:noFill/>
                  </a:ln>
                  <a:effectLst>
                    <a:outerShdw blurRad="40000" dist="23000" dir="5400000" rotWithShape="0">
                      <a:srgbClr val="000000">
                        <a:alpha val="35000"/>
                      </a:srgbClr>
                    </a:outerShdw>
                  </a:effectLst>
                </c:spPr>
                <c:invertIfNegative val="0"/>
                <c:cat>
                  <c:strRef>
                    <c:extLst>
                      <c:ext uri="{02D57815-91ED-43cb-92C2-25804820EDAC}">
                        <c15:formulaRef>
                          <c15:sqref>'All Regional Students'!$B$277:$B$280</c15:sqref>
                        </c15:formulaRef>
                      </c:ext>
                    </c:extLst>
                    <c:strCache>
                      <c:ptCount val="4"/>
                      <c:pt idx="0">
                        <c:v>Avery Point </c:v>
                      </c:pt>
                      <c:pt idx="1">
                        <c:v>Hartford</c:v>
                      </c:pt>
                      <c:pt idx="2">
                        <c:v>Stamford</c:v>
                      </c:pt>
                      <c:pt idx="3">
                        <c:v>Waterbury</c:v>
                      </c:pt>
                    </c:strCache>
                  </c:strRef>
                </c:cat>
                <c:val>
                  <c:numRef>
                    <c:extLst>
                      <c:ext uri="{02D57815-91ED-43cb-92C2-25804820EDAC}">
                        <c15:formulaRef>
                          <c15:sqref>'All Regional Students'!$D$277:$D$280</c15:sqref>
                        </c15:formulaRef>
                      </c:ext>
                    </c:extLst>
                    <c:numCache>
                      <c:formatCode>0.0%</c:formatCode>
                      <c:ptCount val="4"/>
                      <c:pt idx="0">
                        <c:v>1.9E-2</c:v>
                      </c:pt>
                      <c:pt idx="1">
                        <c:v>3.4000000000000002E-2</c:v>
                      </c:pt>
                      <c:pt idx="2">
                        <c:v>7.8E-2</c:v>
                      </c:pt>
                      <c:pt idx="3">
                        <c:v>6.7000000000000004E-2</c:v>
                      </c:pt>
                    </c:numCache>
                  </c:numRef>
                </c:val>
                <c:extLst>
                  <c:ext xmlns:c16="http://schemas.microsoft.com/office/drawing/2014/chart" uri="{C3380CC4-5D6E-409C-BE32-E72D297353CC}">
                    <c16:uniqueId val="{00000001-4654-4316-ABD0-B20694400129}"/>
                  </c:ext>
                </c:extLst>
              </c15:ser>
            </c15:filteredBarSeries>
          </c:ext>
        </c:extLst>
      </c:barChart>
      <c:catAx>
        <c:axId val="937578944"/>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937570088"/>
        <c:crosses val="autoZero"/>
        <c:auto val="1"/>
        <c:lblAlgn val="ctr"/>
        <c:lblOffset val="100"/>
        <c:noMultiLvlLbl val="0"/>
      </c:catAx>
      <c:valAx>
        <c:axId val="937570088"/>
        <c:scaling>
          <c:orientation val="minMax"/>
        </c:scaling>
        <c:delete val="0"/>
        <c:axPos val="l"/>
        <c:majorGridlines>
          <c:spPr>
            <a:ln w="9525" cap="flat" cmpd="sng" algn="ctr">
              <a:solidFill>
                <a:schemeClr val="tx2">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9375789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solidFill>
            <a:sysClr val="windowText" lastClr="000000"/>
          </a:solidFill>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B57881-E9C5-4CE5-8811-2CFD5D60E2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33</Pages>
  <Words>10435</Words>
  <Characters>59483</Characters>
  <Application>Microsoft Office Word</Application>
  <DocSecurity>0</DocSecurity>
  <Lines>495</Lines>
  <Paragraphs>139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Suzanne Onorato</dc:creator>
  <cp:keywords/>
  <dc:description/>
  <cp:lastModifiedBy>Suzanne Onorato</cp:lastModifiedBy>
  <cp:revision>2</cp:revision>
  <cp:lastPrinted>2021-11-18T16:05:00Z</cp:lastPrinted>
  <dcterms:created xsi:type="dcterms:W3CDTF">2021-12-02T23:33:00Z</dcterms:created>
  <dcterms:modified xsi:type="dcterms:W3CDTF">2021-12-02T23:33:00Z</dcterms:modified>
</cp:coreProperties>
</file>